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28" w:rsidRDefault="00FA0228" w:rsidP="00FA0228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FA0228" w:rsidRDefault="00FA0228" w:rsidP="00FA0228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bidi="ar"/>
        </w:rPr>
      </w:pPr>
    </w:p>
    <w:p w:rsidR="00FA0228" w:rsidRDefault="00FA0228" w:rsidP="00FA0228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bidi="ar"/>
        </w:rPr>
      </w:pPr>
      <w:bookmarkStart w:id="0" w:name="_GoBack"/>
      <w:bookmarkEnd w:id="0"/>
    </w:p>
    <w:p w:rsidR="00644EC9" w:rsidRPr="00FA0228" w:rsidRDefault="00FA0228" w:rsidP="00FA0228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FA0228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bidi="ar"/>
        </w:rPr>
        <w:t>C</w:t>
      </w:r>
      <w:r w:rsidRPr="00FA0228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  <w:t>рок обработки заявлений о распоряжении средствами материнского капитала сокращен.</w:t>
      </w:r>
    </w:p>
    <w:p w:rsidR="00FA0228" w:rsidRDefault="00FA0228" w:rsidP="00FA0228">
      <w:pPr>
        <w:pStyle w:val="a3"/>
        <w:spacing w:beforeAutospacing="0" w:afterAutospacing="0"/>
        <w:ind w:firstLine="709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:rsidR="00644EC9" w:rsidRPr="00FA0228" w:rsidRDefault="00FA0228" w:rsidP="00FA0228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Федеральным законом от 07.06.2025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№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131-ФЗ «О внесении изменений в Федеральный закон «О дополнительных мерах государственной поддержки семей, имеющих детей»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сокращен срок 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рассмотрения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заявлений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о распоряжении средствами материнского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капитала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 десяти рабочих дней до пяти.</w:t>
      </w:r>
    </w:p>
    <w:p w:rsidR="00644EC9" w:rsidRPr="00FA0228" w:rsidRDefault="00FA0228" w:rsidP="00FA0228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Кроме того,</w:t>
      </w:r>
      <w:r w:rsidRPr="00FA0228">
        <w:rPr>
          <w:rFonts w:eastAsia="Roboto"/>
          <w:color w:val="333333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Федеральным законом установлены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изменения в части перехода права на дополнительные меры господдержки правопреемникам (отцу, детям в равных дол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ях) в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беззаявительном</w:t>
      </w:r>
      <w:proofErr w:type="spellEnd"/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порядке, в случае прекращения у владельца сертификата права на дополнительные меры господдержки по основаниям,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предусмотренным частями 3, 4 и 5 статьи 3 Федерального закона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№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256-ФЗ (смерть, лишение родительских прав, ограничение в ро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дительских правах и др.).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Закреплены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положения о ведении учета лиц, имеющих право на дополнительные меры господдержки, в ГИС</w:t>
      </w:r>
      <w:r w:rsidRPr="00FA0228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FA0228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«Единая централизованная цифровая платформа в социальной сфере».</w:t>
      </w:r>
    </w:p>
    <w:p w:rsidR="00644EC9" w:rsidRPr="00FA0228" w:rsidRDefault="00644EC9" w:rsidP="00FA022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44EC9" w:rsidRPr="00FA0228" w:rsidRDefault="00644EC9" w:rsidP="00FA022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4EC9" w:rsidRPr="00FA0228" w:rsidSect="00FA02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EC9"/>
    <w:rsid w:val="00644EC9"/>
    <w:rsid w:val="00FA0228"/>
    <w:rsid w:val="240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DD1B3"/>
  <w15:docId w15:val="{FC89925D-E5D2-4900-86DC-12D3698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2025-06-23T05:52:00Z</dcterms:created>
  <dcterms:modified xsi:type="dcterms:W3CDTF">2025-06-23T07:31:00Z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C0D2BAD83D184748867A4E9C6D335EEA_13</vt:lpwstr>
  </property>
</Properties>
</file>