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C" w:rsidRDefault="00E36EAC" w:rsidP="00E36E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кредитных каникулах для субъектов МСП, чей единственный участник, выполняющий функции единоличного исполнительного органа, был мобилизован</w:t>
      </w:r>
    </w:p>
    <w:p w:rsidR="00E36EAC" w:rsidRDefault="00E36EAC" w:rsidP="00E36E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20.10.2022 подписан Федеральный закон от № 406-ФЗ «О внесении изменений в отдельные законодательные акты Российской Федерации», которым предусмотрены кредитные каникулы для субъектов малого и среднего бизнеса (МСП), чей единственный участник, выполняющий функции единоличного исполнительного органа, был мобилизован.</w:t>
      </w:r>
    </w:p>
    <w:p w:rsidR="00E36EAC" w:rsidRDefault="00E36EAC" w:rsidP="00E36E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Законом за субъектами МСП закреплено право </w:t>
      </w:r>
      <w:proofErr w:type="gramStart"/>
      <w:r>
        <w:rPr>
          <w:rFonts w:ascii="Verdana" w:hAnsi="Verdana"/>
          <w:color w:val="292D24"/>
          <w:sz w:val="20"/>
          <w:szCs w:val="20"/>
        </w:rPr>
        <w:t>на обращение к кредитору с требованием о предоставлении льготного периода на условиях</w:t>
      </w:r>
      <w:proofErr w:type="gramEnd"/>
      <w:r>
        <w:rPr>
          <w:rFonts w:ascii="Verdana" w:hAnsi="Verdana"/>
          <w:color w:val="292D24"/>
          <w:sz w:val="20"/>
          <w:szCs w:val="20"/>
        </w:rPr>
        <w:t>, аналогичных условиям кредитных каникул для мобилизованных физических лиц и индивидуальных предпринимателей.</w:t>
      </w:r>
    </w:p>
    <w:p w:rsidR="00E36EAC" w:rsidRDefault="00E36EAC" w:rsidP="00E36E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течение льготного периода заемщик вправе не вносить платежи по договору. При этом право на кредитные каникулы может быть реализовано заемщиком в любой момент времени действия кредитного договора (договора займа), но не позднее 31 декабря 2023 года.</w:t>
      </w:r>
    </w:p>
    <w:p w:rsidR="00E36EAC" w:rsidRDefault="00E36EAC" w:rsidP="00E36E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кредитных каникул составит весь срок военной службы единственного участника общества, увеличенный на 90 дней. Указанный срок может быть продлен на время нахождения мобилизованного в больницах, госпиталях, других медицинских организациях в стационарных условиях на излечении, а в случае признания участника общества безвестно отсутствующим - также на период до отмены решения суда о признании участника общества безвестно отсутствующим либо до объявления его судом умершим.</w:t>
      </w:r>
    </w:p>
    <w:p w:rsidR="00E36EAC" w:rsidRDefault="00E36EAC" w:rsidP="00E36E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этого, мобилизованным физическим лицам-банкротам, в отношении которых введена процедура реализации имущества, предоставлено право самостоятельно открывать банковские счета и распоряжаться поступающими на них выплатами для военнослужащих.</w:t>
      </w:r>
    </w:p>
    <w:p w:rsidR="00E36EAC" w:rsidRDefault="00E36EAC" w:rsidP="00E36E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Также документом уточнен порядок предоставления кредитных каникул всем участникам СВО. Правительство РФ наделено правом </w:t>
      </w:r>
      <w:proofErr w:type="gramStart"/>
      <w:r>
        <w:rPr>
          <w:rFonts w:ascii="Verdana" w:hAnsi="Verdana"/>
          <w:color w:val="292D24"/>
          <w:sz w:val="20"/>
          <w:szCs w:val="20"/>
        </w:rPr>
        <w:t>ограничивать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максимальный размер кредита (займа), подлежащего списанию, если военнослужащий - индивидуальный предприниматель погиб или получил инвалидность I группы.</w:t>
      </w:r>
    </w:p>
    <w:p w:rsidR="00E36EAC" w:rsidRDefault="00E36EAC" w:rsidP="00E36E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 В.А. Еремина</w:t>
      </w:r>
    </w:p>
    <w:p w:rsidR="00BA313B" w:rsidRPr="00E36EAC" w:rsidRDefault="00BA313B" w:rsidP="00E36EAC"/>
    <w:sectPr w:rsidR="00BA313B" w:rsidRPr="00E36EA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86F0-0801-4A83-82A3-9426FEC1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819</cp:revision>
  <cp:lastPrinted>2020-01-20T13:02:00Z</cp:lastPrinted>
  <dcterms:created xsi:type="dcterms:W3CDTF">2020-01-17T12:11:00Z</dcterms:created>
  <dcterms:modified xsi:type="dcterms:W3CDTF">2023-11-16T18:01:00Z</dcterms:modified>
</cp:coreProperties>
</file>