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нного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контроля (надзора), муниципального контроля, порядок организации и </w:t>
      </w:r>
      <w:proofErr w:type="gramStart"/>
      <w:r>
        <w:rPr>
          <w:rFonts w:ascii="Verdana" w:hAnsi="Verdana"/>
          <w:color w:val="292D24"/>
          <w:sz w:val="20"/>
          <w:szCs w:val="20"/>
        </w:rPr>
        <w:t>осуществления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при осуществлении государственного контроля (надзора) за деятельностью органов государственной власти субъектов Российской Федерации и их должностных лиц,  за деятельностью органов местного самоуправления и их должностных лиц 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 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Вышеуказанные ограничения не распространяются на виды государственного контроля (надзора), порядок организации и осуществления которых регулируется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в отношении таких видов государственного контроля (надзора) не применяется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риск-ориентированный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подход.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Кроме того, в  планы проведения плановых КНМ до 2030 года  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 его проведения.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№ 336 установлен порядок проведения профилактических визитов, не предусматривающих возможность отказа от их проведения.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Так,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rPr>
          <w:rFonts w:ascii="Verdana" w:hAnsi="Verdana"/>
          <w:color w:val="292D24"/>
          <w:sz w:val="20"/>
          <w:szCs w:val="20"/>
        </w:rPr>
        <w:t>осуществления</w:t>
      </w:r>
      <w:proofErr w:type="gramEnd"/>
      <w:r>
        <w:rPr>
          <w:rFonts w:ascii="Verdana" w:hAnsi="Verdana"/>
          <w:color w:val="292D24"/>
          <w:sz w:val="20"/>
          <w:szCs w:val="20"/>
        </w:rPr>
        <w:t>  которых регулируется  Федеральным законом «О государственном контроле (надзоре) и муниципальном контроле в Российской Федерации», в отношении  контролируемых лиц могут быть проведены профилактические визиты, не предусматривающие  возможность отказа от их проведения, по следующим основаниям: по поручению Президента Российской Федерации; по поручению Председателя Правительства  Российской Федерации,  по поручению Заместителя Председателя Правительства Российской Федерации, согласованному  с Заместителем  Председателя Правительства  Российской Федерации - Руководителем Аппарата Правительства  Российской Федерации.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Профилактический визит </w:t>
      </w:r>
      <w:proofErr w:type="gramStart"/>
      <w:r>
        <w:rPr>
          <w:rFonts w:ascii="Verdana" w:hAnsi="Verdana"/>
          <w:color w:val="292D24"/>
          <w:sz w:val="20"/>
          <w:szCs w:val="20"/>
        </w:rPr>
        <w:t>проводится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  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  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случае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EB1148" w:rsidRDefault="00EB1148" w:rsidP="00EB11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                                           К.С. Олейник</w:t>
      </w:r>
    </w:p>
    <w:p w:rsidR="00BA313B" w:rsidRPr="00EB1148" w:rsidRDefault="00BA313B" w:rsidP="00EB1148"/>
    <w:sectPr w:rsidR="00BA313B" w:rsidRPr="00EB114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E5D6-5AE0-49B0-B21B-3A298427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780</cp:revision>
  <cp:lastPrinted>2020-01-20T13:02:00Z</cp:lastPrinted>
  <dcterms:created xsi:type="dcterms:W3CDTF">2020-01-17T12:11:00Z</dcterms:created>
  <dcterms:modified xsi:type="dcterms:W3CDTF">2023-11-16T17:44:00Z</dcterms:modified>
</cp:coreProperties>
</file>