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Для защиты прав потребителя расширен перечень требований к маркировке пищевой продукции</w:t>
      </w:r>
    </w:p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Соответствующие изменения внесены Решением Совета Евразийской экономической комиссии от 14.09.2018 № 75 «О внесении изменений в технический регламент Таможенного союза «Пищевая продукция в части ее маркировки» (</w:t>
      </w:r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 xml:space="preserve"> ТС 022/2011) и вступили в силу с 28 апреля 2019 года.</w:t>
      </w:r>
    </w:p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Согласно указанному Решению, придуманное название пищевой продукции (при наличии) должно быть включено в наименование пищевой продукции и расположено в непосредственной близости от него.</w:t>
      </w:r>
    </w:p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Кроме того, маркировка пищевой продукции должна быть понятной, </w:t>
      </w:r>
      <w:proofErr w:type="spellStart"/>
      <w:r>
        <w:rPr>
          <w:color w:val="000000"/>
          <w:sz w:val="28"/>
          <w:szCs w:val="28"/>
        </w:rPr>
        <w:t>легкочитаемой</w:t>
      </w:r>
      <w:proofErr w:type="spellEnd"/>
      <w:r>
        <w:rPr>
          <w:color w:val="000000"/>
          <w:sz w:val="28"/>
          <w:szCs w:val="28"/>
        </w:rPr>
        <w:t xml:space="preserve">, достоверной и не вводить в заблуждение потребителей (приобретателей). </w:t>
      </w:r>
      <w:proofErr w:type="gramStart"/>
      <w:r>
        <w:rPr>
          <w:color w:val="000000"/>
          <w:sz w:val="28"/>
          <w:szCs w:val="28"/>
        </w:rPr>
        <w:t xml:space="preserve">Так, критериями </w:t>
      </w:r>
      <w:proofErr w:type="spellStart"/>
      <w:r>
        <w:rPr>
          <w:color w:val="000000"/>
          <w:sz w:val="28"/>
          <w:szCs w:val="28"/>
        </w:rPr>
        <w:t>легкочитаемости</w:t>
      </w:r>
      <w:proofErr w:type="spellEnd"/>
      <w:r>
        <w:rPr>
          <w:color w:val="000000"/>
          <w:sz w:val="28"/>
          <w:szCs w:val="28"/>
        </w:rPr>
        <w:t xml:space="preserve"> являются четкость и разборчивость используемого в маркировке шрифта, размер которого должен соответствовать требованиям, указанным в регламенте, а также контраст между цветом фона и цветом нанесенной на него информации, обеспечивающие возможность прочтения информации без применения оптических приспособлений, за исключением используемых для коррекции дефектов зрения (очки, контактные линзы и т.п.).</w:t>
      </w:r>
      <w:proofErr w:type="gramEnd"/>
      <w:r>
        <w:rPr>
          <w:color w:val="000000"/>
          <w:sz w:val="28"/>
          <w:szCs w:val="28"/>
        </w:rPr>
        <w:t xml:space="preserve"> Критерием понятности является однозначность передачи смысла информации о пищевой продукции в форме текста либо текста и изображения.</w:t>
      </w:r>
    </w:p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в течение 24 месяцев с даты вступления в силу изменений допускаются производство и выпуск в обращение на таможенной территории Евразийского экономического союза пищевой продукции в соответствии с обязательными требованиями, установленными ранее действовавшими Решениями. Обращение продукции допускается в течение срока годности, установленного ее изготовителем.</w:t>
      </w:r>
    </w:p>
    <w:p w:rsidR="0005535E" w:rsidRDefault="0005535E" w:rsidP="0005535E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        Еремина В.А.</w:t>
      </w:r>
    </w:p>
    <w:p w:rsidR="00BA313B" w:rsidRPr="0005535E" w:rsidRDefault="00BA313B" w:rsidP="0005535E"/>
    <w:sectPr w:rsidR="00BA313B" w:rsidRPr="0005535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B2E0-BC9F-4DD2-9F6C-9AC1C378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1148</cp:revision>
  <cp:lastPrinted>2020-01-20T13:02:00Z</cp:lastPrinted>
  <dcterms:created xsi:type="dcterms:W3CDTF">2020-01-17T12:11:00Z</dcterms:created>
  <dcterms:modified xsi:type="dcterms:W3CDTF">2023-11-17T18:47:00Z</dcterms:modified>
</cp:coreProperties>
</file>