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Вступили в силу изменения в закон о применении контрольно-кассовой техники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Федеральный закон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установил, что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1 июля 2021 года.</w:t>
      </w:r>
      <w:proofErr w:type="gramEnd"/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Однако в случае заключения трудового договора с работником индивидуальные предприниматели обязаны в течение тридцати календарных дней </w:t>
      </w:r>
      <w:proofErr w:type="gramStart"/>
      <w:r>
        <w:rPr>
          <w:color w:val="000000"/>
          <w:sz w:val="28"/>
          <w:szCs w:val="28"/>
        </w:rPr>
        <w:t>с даты заключения</w:t>
      </w:r>
      <w:proofErr w:type="gramEnd"/>
      <w:r>
        <w:rPr>
          <w:color w:val="000000"/>
          <w:sz w:val="28"/>
          <w:szCs w:val="28"/>
        </w:rPr>
        <w:t xml:space="preserve"> такого трудового договора зарегистрировать контрольно-кассовую технику. Кроме того, закон освобождает от применения </w:t>
      </w:r>
      <w:proofErr w:type="spellStart"/>
      <w:r>
        <w:rPr>
          <w:color w:val="000000"/>
          <w:sz w:val="28"/>
          <w:szCs w:val="28"/>
        </w:rPr>
        <w:t>онлайн-касс</w:t>
      </w:r>
      <w:proofErr w:type="spellEnd"/>
      <w:r>
        <w:rPr>
          <w:color w:val="000000"/>
          <w:sz w:val="28"/>
          <w:szCs w:val="28"/>
        </w:rPr>
        <w:t xml:space="preserve"> при безналичных расчетах (за исключением расчетов платежными картами с предъявлением):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- товарищества собственников недвижимости (в том числе товарищества собственников жилья, садоводческие и огороднические некоммерческие товарищества), жилищные, жилищно-строительные кооперативы и иные специализированные потребительские кооперативы;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- образовательные организации при оказании услуг населению в сфере образования;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- физкультурно-спортивные организации при оказании услуг населению в сфере физической культуры и спорта;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- дома культуры (народного творчества, фольклора, ремесел, досуга), клубы, центры культурного развития (культуры и досуга, </w:t>
      </w:r>
      <w:proofErr w:type="spellStart"/>
      <w:r>
        <w:rPr>
          <w:color w:val="000000"/>
          <w:sz w:val="28"/>
          <w:szCs w:val="28"/>
        </w:rPr>
        <w:t>культурно-досуговые</w:t>
      </w:r>
      <w:proofErr w:type="spellEnd"/>
      <w:r>
        <w:rPr>
          <w:color w:val="000000"/>
          <w:sz w:val="28"/>
          <w:szCs w:val="28"/>
        </w:rPr>
        <w:t xml:space="preserve"> и культурно-спортивные), этнокультурные центры при оказании услуг населению в области культуры.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Также, контрольно-кассовая техника может не применяться индивидуальными предпринимателями при реализации входных билетов и абонементов на посещение театров, являющихся государственными или муниципальными учреждениями, осуществляемой с рук и (или) лотка, кроме случаев реализации указанных входных билетов и абонементов с использованием сети «Интернет» и сетей связи.</w:t>
      </w:r>
    </w:p>
    <w:p w:rsidR="009F3538" w:rsidRDefault="009F3538" w:rsidP="009F353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Заместитель прокурора Беловского района                                 </w:t>
      </w:r>
      <w:proofErr w:type="spellStart"/>
      <w:r>
        <w:rPr>
          <w:color w:val="292D24"/>
          <w:sz w:val="28"/>
          <w:szCs w:val="28"/>
        </w:rPr>
        <w:t>Рагулин</w:t>
      </w:r>
      <w:proofErr w:type="spellEnd"/>
      <w:r>
        <w:rPr>
          <w:color w:val="292D24"/>
          <w:sz w:val="28"/>
          <w:szCs w:val="28"/>
        </w:rPr>
        <w:t xml:space="preserve"> И.С.</w:t>
      </w:r>
    </w:p>
    <w:p w:rsidR="00BA313B" w:rsidRPr="009F3538" w:rsidRDefault="00BA313B" w:rsidP="009F3538"/>
    <w:sectPr w:rsidR="00BA313B" w:rsidRPr="009F353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C8A8-0615-42F5-B46A-2313145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1135</cp:revision>
  <cp:lastPrinted>2020-01-20T13:02:00Z</cp:lastPrinted>
  <dcterms:created xsi:type="dcterms:W3CDTF">2020-01-17T12:11:00Z</dcterms:created>
  <dcterms:modified xsi:type="dcterms:W3CDTF">2023-11-17T18:44:00Z</dcterms:modified>
</cp:coreProperties>
</file>