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A7" w:rsidRDefault="00C660A7" w:rsidP="00C660A7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Утверждены Правила по </w:t>
      </w:r>
      <w:proofErr w:type="spellStart"/>
      <w:r>
        <w:rPr>
          <w:color w:val="292D24"/>
          <w:sz w:val="28"/>
          <w:szCs w:val="28"/>
        </w:rPr>
        <w:t>дистанционнойторговле</w:t>
      </w:r>
      <w:proofErr w:type="spellEnd"/>
      <w:r>
        <w:rPr>
          <w:color w:val="292D24"/>
          <w:sz w:val="28"/>
          <w:szCs w:val="28"/>
        </w:rPr>
        <w:t xml:space="preserve"> лекарствами.</w:t>
      </w:r>
    </w:p>
    <w:p w:rsidR="00C660A7" w:rsidRDefault="00C660A7" w:rsidP="00C660A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Правила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(далее - Правила</w:t>
      </w:r>
      <w:proofErr w:type="gramStart"/>
      <w:r>
        <w:rPr>
          <w:color w:val="292D24"/>
          <w:sz w:val="28"/>
          <w:szCs w:val="28"/>
        </w:rPr>
        <w:t>)</w:t>
      </w:r>
      <w:proofErr w:type="spellStart"/>
      <w:r>
        <w:rPr>
          <w:color w:val="292D24"/>
          <w:sz w:val="28"/>
          <w:szCs w:val="28"/>
        </w:rPr>
        <w:t>у</w:t>
      </w:r>
      <w:proofErr w:type="gramEnd"/>
      <w:r>
        <w:rPr>
          <w:color w:val="292D24"/>
          <w:sz w:val="28"/>
          <w:szCs w:val="28"/>
        </w:rPr>
        <w:t>твержденыпостановлением</w:t>
      </w:r>
      <w:proofErr w:type="spellEnd"/>
      <w:r>
        <w:rPr>
          <w:color w:val="292D24"/>
          <w:sz w:val="28"/>
          <w:szCs w:val="28"/>
        </w:rPr>
        <w:t xml:space="preserve"> Правительства РФ от 16.05.2020 № 697.Запрещено </w:t>
      </w:r>
      <w:proofErr w:type="spellStart"/>
      <w:r>
        <w:rPr>
          <w:color w:val="292D24"/>
          <w:sz w:val="28"/>
          <w:szCs w:val="28"/>
        </w:rPr>
        <w:t>приобретатьдистанционным</w:t>
      </w:r>
      <w:proofErr w:type="spellEnd"/>
      <w:r>
        <w:rPr>
          <w:color w:val="292D24"/>
          <w:sz w:val="28"/>
          <w:szCs w:val="28"/>
        </w:rPr>
        <w:t xml:space="preserve"> способом лекарственные препараты, отпускаемые по рецепту, наркотические и психотропные лекарственные препараты, а также спиртосодержащие лекарственные препараты с объемной долей этилового спирта свыше 25%.Правилами также предусмотрено требование к аптечным организациям, осуществляющим розничную торговлю лекарственными препаратами дистанционным способом: наличие лицензии на осуществление фармацевтической деятельности с указанием выполняемой работы по розничной торговле лекарственными препаратами на протяжении одного года.</w:t>
      </w:r>
    </w:p>
    <w:p w:rsidR="00C660A7" w:rsidRDefault="00C660A7" w:rsidP="00C660A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                                           Олейник К.С.</w:t>
      </w:r>
    </w:p>
    <w:p w:rsidR="00BA313B" w:rsidRPr="00C660A7" w:rsidRDefault="00BA313B" w:rsidP="00C660A7"/>
    <w:sectPr w:rsidR="00BA313B" w:rsidRPr="00C660A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5B7F"/>
    <w:rsid w:val="00B06E80"/>
    <w:rsid w:val="00B1677A"/>
    <w:rsid w:val="00B20BE5"/>
    <w:rsid w:val="00B23E43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D6664-4BAE-4B58-8F4B-8A46DBDCC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1072</cp:revision>
  <cp:lastPrinted>2020-01-20T13:02:00Z</cp:lastPrinted>
  <dcterms:created xsi:type="dcterms:W3CDTF">2020-01-17T12:11:00Z</dcterms:created>
  <dcterms:modified xsi:type="dcterms:W3CDTF">2023-11-17T18:12:00Z</dcterms:modified>
</cp:coreProperties>
</file>