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Врачебная тайна и ответственность за ее разглашение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21.11.2011 №323-ФЗ «Об основах охраны здоровья граждан в Российской Федерации»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Разглашение </w:t>
      </w:r>
      <w:proofErr w:type="gramStart"/>
      <w:r>
        <w:rPr>
          <w:rFonts w:ascii="Verdana" w:hAnsi="Verdana"/>
          <w:color w:val="292D24"/>
          <w:sz w:val="20"/>
          <w:szCs w:val="20"/>
        </w:rPr>
        <w:t>сведений, составляющих врачебную тайну запрещено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в том числе после смерти человека. </w:t>
      </w:r>
      <w:proofErr w:type="gramStart"/>
      <w:r>
        <w:rPr>
          <w:rFonts w:ascii="Verdana" w:hAnsi="Verdana"/>
          <w:color w:val="292D24"/>
          <w:sz w:val="20"/>
          <w:szCs w:val="20"/>
        </w:rPr>
        <w:t>Сведения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составляющие врачебную тайну могут быть разглашены с письменного согласия гражданина или его законного представителя в целях медицинского обследования и лечения пациента, проведения научных исследований, их опубликования в научных изданиях, использования данных сведений в учебном процессе.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Вместе с тем, в соответствии с действующим законодательством при проведении медицинского обследования и лечения гражданина, который в результате своего состояния не способен выразить свою волю, угрозе распространения инфекционных заболеваний, наличии запроса органов дознания и следствия, суда в связи с проведением расследования или судебным разбирательством, запроса органов прокуратуры в связи с осуществлением ими прокурорского надзора, возможно предоставление сведений, составляющих врачебную тайну</w:t>
      </w:r>
      <w:proofErr w:type="gramEnd"/>
      <w:r>
        <w:rPr>
          <w:rFonts w:ascii="Verdana" w:hAnsi="Verdana"/>
          <w:color w:val="292D24"/>
          <w:sz w:val="20"/>
          <w:szCs w:val="20"/>
        </w:rPr>
        <w:t>, без согласия гражданина или его законного представителя.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неблагоприятном прогнозе развития заболевания допускается предоставление информации о состоянии здоровья пациента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этом.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Действующим законодательством за разглашение врачебной тайны предусмотрена административная и уголовная ответственность.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Статьей 137 Уголовного кодекса РФ установлена ответственность за  нарушение неприкосновенности частной жизни, и предусматривает наказание вплоть до лишения свободы на срок до пяти лет с лишением права занимать определенные должности или заниматься определенной деятельностью на срок до шести лет.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разглашение информации, доступ к которой ограничен федеральным законом (за исключением случаев, если разглашение такой информации влечет уголовную ответственность) ст. 13.14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установлена административная ответственность для граждан в размере от пятисот до одной тысячи рублей; для должностных лиц - от четырех тысяч до пяти тысяч рублей.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согласно ст. 1068 Гражданского кодекса Российской Федерации медицинское учреждение (должностные лица) также может быть привлечено к гражданско-правовой ответственности.</w:t>
      </w:r>
    </w:p>
    <w:p w:rsidR="00EC51FD" w:rsidRDefault="00EC51FD" w:rsidP="00EC51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Беловского района      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EC51FD" w:rsidRDefault="00BA313B" w:rsidP="00EC51FD"/>
    <w:sectPr w:rsidR="00BA313B" w:rsidRPr="00EC51F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734F-4DC0-4468-9442-627F5C6E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1038</cp:revision>
  <cp:lastPrinted>2020-01-20T13:02:00Z</cp:lastPrinted>
  <dcterms:created xsi:type="dcterms:W3CDTF">2020-01-17T12:11:00Z</dcterms:created>
  <dcterms:modified xsi:type="dcterms:W3CDTF">2023-11-17T18:01:00Z</dcterms:modified>
</cp:coreProperties>
</file>