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b/>
          <w:bCs/>
          <w:color w:val="292D24"/>
          <w:sz w:val="20"/>
          <w:lang w:eastAsia="ru-RU"/>
        </w:rPr>
        <w:t>Субъекты отношений по обязательному социальному страхованию на случай временной нетрудоспособности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Субъектами, т. е. участниками общественных отношений по страхованию на случай временной нетрудоспособности, являются застрахованные лица, страхователи, страховщик.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Застрахованные лица. Круг застрахованных лиц включает следующие категории:</w:t>
      </w:r>
    </w:p>
    <w:p w:rsidR="00F746ED" w:rsidRPr="00F746ED" w:rsidRDefault="00F746ED" w:rsidP="00F746ED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F746ED">
        <w:rPr>
          <w:rFonts w:ascii="Verdana" w:hAnsi="Verdana"/>
          <w:color w:val="3D4437"/>
          <w:sz w:val="20"/>
          <w:szCs w:val="20"/>
          <w:lang w:eastAsia="ru-RU"/>
        </w:rPr>
        <w:t>лица, подлежащие обязательному социальному страхованию на случай временной нетрудоспособности в соответствии с законом;</w:t>
      </w:r>
    </w:p>
    <w:p w:rsidR="00F746ED" w:rsidRPr="00F746ED" w:rsidRDefault="00F746ED" w:rsidP="00F746ED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F746ED">
        <w:rPr>
          <w:rFonts w:ascii="Verdana" w:hAnsi="Verdana"/>
          <w:color w:val="3D4437"/>
          <w:sz w:val="20"/>
          <w:szCs w:val="20"/>
          <w:lang w:eastAsia="ru-RU"/>
        </w:rPr>
        <w:t>лица, добровольно вступившие в отношения по обязательному социальному страхованию на случай временной нетрудоспособности и уплачивающие за себя страховые взносы.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К первой категории — лиц, подлежащих обязательному страхованию, — относятся граждане РФ, постоянно или временно проживающие на территории РФ иностранные граждане и лица без гражданства, а также иностранные граждане и лица без гражданства, временно пребывающие в РФ (за исключением высококвалифицированных специалистов).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 xml:space="preserve">В данную категорию </w:t>
      </w:r>
      <w:proofErr w:type="gramStart"/>
      <w:r w:rsidRPr="00F746ED">
        <w:rPr>
          <w:rFonts w:ascii="Verdana" w:hAnsi="Verdana"/>
          <w:color w:val="292D24"/>
          <w:sz w:val="20"/>
          <w:szCs w:val="20"/>
          <w:lang w:eastAsia="ru-RU"/>
        </w:rPr>
        <w:t>застрахованных</w:t>
      </w:r>
      <w:proofErr w:type="gramEnd"/>
      <w:r w:rsidRPr="00F746ED">
        <w:rPr>
          <w:rFonts w:ascii="Verdana" w:hAnsi="Verdana"/>
          <w:color w:val="292D24"/>
          <w:sz w:val="20"/>
          <w:szCs w:val="20"/>
          <w:lang w:eastAsia="ru-RU"/>
        </w:rPr>
        <w:t xml:space="preserve"> входят: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лица, работающие по трудовым договорам, в том числе руководители организаций, являющиеся единственными участниками (учредителями), членами организаций, собственниками их имущества;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государственные гражданские служащие, муниципальные служащие;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лица, замещающие государственные должности РФ, государственные должности субъекта РФ, а также муниципальные должности, замещаемые на постоянной основе;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члены производственного кооператива, принимающие личное трудовое участие в его деятельности;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священнослужители;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лица, осужденные к лишению свободы и привлеченные к оплачиваемому труду.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Во вторую категорию входят: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адвокаты;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индивидуальные предприниматели;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— члены крестьянских (фермерских) хозяйств;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F746ED">
        <w:rPr>
          <w:rFonts w:ascii="Verdana" w:hAnsi="Verdana"/>
          <w:color w:val="292D24"/>
          <w:sz w:val="20"/>
          <w:szCs w:val="20"/>
          <w:lang w:eastAsia="ru-RU"/>
        </w:rPr>
        <w:t>— физические лица, не признаваемые индивидуальными предпринимателями (нотариусы, занимающиеся частной практикой, иные лица, занимающиеся в установленном законодательством РФ порядке частной практикой);</w:t>
      </w:r>
      <w:proofErr w:type="gramEnd"/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 — члены семейных (родовых) общин коренных малочисленных народов Севера, Сибири и Дальнего Востока РФ.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 xml:space="preserve">Права застрахованных на случай болезни </w:t>
      </w:r>
      <w:proofErr w:type="gramStart"/>
      <w:r w:rsidRPr="00F746ED">
        <w:rPr>
          <w:rFonts w:ascii="Verdana" w:hAnsi="Verdana"/>
          <w:color w:val="292D24"/>
          <w:sz w:val="20"/>
          <w:szCs w:val="20"/>
          <w:lang w:eastAsia="ru-RU"/>
        </w:rPr>
        <w:t>связаны</w:t>
      </w:r>
      <w:proofErr w:type="gramEnd"/>
      <w:r w:rsidRPr="00F746ED">
        <w:rPr>
          <w:rFonts w:ascii="Verdana" w:hAnsi="Verdana"/>
          <w:color w:val="292D24"/>
          <w:sz w:val="20"/>
          <w:szCs w:val="20"/>
          <w:lang w:eastAsia="ru-RU"/>
        </w:rPr>
        <w:t xml:space="preserve"> прежде всего с правом на страховое обеспечение при наступлении страхового случая. Застрахованные лица имеют право на получение страхового обеспечения при соблюдении условий, предусмотренных ФЗ от 29.12.2006 № 255-ФЗ.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lastRenderedPageBreak/>
        <w:t>Лица, заключившие трудовой договор, становятся застрахованными с момента заключения трудового договора и остаются ими до момента его прекращения. Однако право на получение страхового обеспечения имеют также лица, у которых временная нетрудоспособность наступила в течение месячного срока после увольнения с работы по уважительным причинам, а также бывшие военнослужащие, заболевшие в течение месячного срока после увольнения с военной службы по призыву.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F746ED">
        <w:rPr>
          <w:rFonts w:ascii="Verdana" w:hAnsi="Verdana"/>
          <w:color w:val="292D24"/>
          <w:sz w:val="20"/>
          <w:szCs w:val="20"/>
          <w:lang w:eastAsia="ru-RU"/>
        </w:rPr>
        <w:t>Иностранные граждане и лица без гражданства, временно пребывающие в РФ (за исключением высококвалифицированных специалистов), имеют право на получение страхового обеспечения в виде пособия по временной нетрудоспособности при условии уплаты за них страховых взносов страхователями, за период не менее шести месяцев, предшествующих месяцу, в котором наступил страховой случай.</w:t>
      </w:r>
      <w:proofErr w:type="gramEnd"/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Обеспечение федеральных государственных гражданских служащих, государственных гражданских служащих субъектов РФ на случай временной нетрудоспособности может осуществляться и в формах иных выплат, устанавливаемых нормативными правовыми актами РФ, субъектов РФ, и финансируемых соответственно за счет средств федерального бюджета, бюджетов субъектов РФ.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Наряду с основным правом на получение страхового обеспечения застрахованные лица имеют право: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1) беспрепятственно получать от страхователя справку о сумме заработка, информацию о начислении страховых взносов;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2) получать от страхователя консультации по применению законодательства РФ об обязательном социальном страховании на случай временной нетрудоспособности;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3) получать от страховщика бесплатную помощь, необходимую для получения страхового обеспечения в виде консультаций, составления заявлений, жалоб, ходатайств и других документов правового характера, а также в виде представления интересов застрахованного лица в судах;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4) обращаться к страховщику с запросом о проведении проверки правильности выплаты страхователем страхового обеспечения;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5) защищать лично или через представителя свои права, в том числе в судебном порядке.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>Заместитель прокурора Железнодорожного</w:t>
      </w:r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color w:val="292D24"/>
          <w:sz w:val="20"/>
          <w:szCs w:val="20"/>
          <w:lang w:eastAsia="ru-RU"/>
        </w:rPr>
        <w:t xml:space="preserve">административного округа </w:t>
      </w:r>
      <w:proofErr w:type="gramStart"/>
      <w:r w:rsidRPr="00F746ED">
        <w:rPr>
          <w:rFonts w:ascii="Verdana" w:hAnsi="Verdana"/>
          <w:color w:val="292D24"/>
          <w:sz w:val="20"/>
          <w:szCs w:val="20"/>
          <w:lang w:eastAsia="ru-RU"/>
        </w:rPr>
        <w:t>г</w:t>
      </w:r>
      <w:proofErr w:type="gramEnd"/>
      <w:r w:rsidRPr="00F746ED">
        <w:rPr>
          <w:rFonts w:ascii="Verdana" w:hAnsi="Verdana"/>
          <w:color w:val="292D24"/>
          <w:sz w:val="20"/>
          <w:szCs w:val="20"/>
          <w:lang w:eastAsia="ru-RU"/>
        </w:rPr>
        <w:t xml:space="preserve">. Курска                                                         И.С. </w:t>
      </w:r>
      <w:proofErr w:type="spellStart"/>
      <w:r w:rsidRPr="00F746ED">
        <w:rPr>
          <w:rFonts w:ascii="Verdana" w:hAnsi="Verdana"/>
          <w:color w:val="292D24"/>
          <w:sz w:val="20"/>
          <w:szCs w:val="20"/>
          <w:lang w:eastAsia="ru-RU"/>
        </w:rPr>
        <w:t>Рагулин</w:t>
      </w:r>
      <w:proofErr w:type="spellEnd"/>
    </w:p>
    <w:p w:rsidR="00F746ED" w:rsidRPr="00F746ED" w:rsidRDefault="00F746ED" w:rsidP="00F746E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746E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A313B" w:rsidRPr="00F746ED" w:rsidRDefault="00BA313B" w:rsidP="00F746ED"/>
    <w:sectPr w:rsidR="00BA313B" w:rsidRPr="00F746E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A94105A"/>
    <w:multiLevelType w:val="multilevel"/>
    <w:tmpl w:val="DE0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6090-E913-4673-B8D8-9F60D794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907</cp:revision>
  <cp:lastPrinted>2020-01-20T13:02:00Z</cp:lastPrinted>
  <dcterms:created xsi:type="dcterms:W3CDTF">2020-01-17T12:11:00Z</dcterms:created>
  <dcterms:modified xsi:type="dcterms:W3CDTF">2023-11-16T18:55:00Z</dcterms:modified>
</cp:coreProperties>
</file>