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Можно ли врачу принимать подарки?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Из определения договора дарения следует, что подарок - </w:t>
      </w:r>
      <w:proofErr w:type="gramStart"/>
      <w:r>
        <w:rPr>
          <w:rFonts w:ascii="Verdana" w:hAnsi="Verdana"/>
          <w:color w:val="292D24"/>
          <w:sz w:val="20"/>
          <w:szCs w:val="20"/>
        </w:rPr>
        <w:t>это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прежде всего вещь или имущественное право, которые даритель безвозмездно передает одаряемому в собственность. Если имеет место встречное обязательство, то такая передача вещи (права) дарением не признается (п. 1 ст. 572 ГК РФ).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Работникам медицинских организаций, в том числе и врачам, запрещается получать подарки от пациентов, находящимися в них на лечении, а также их родственников, за исключением обычных подарков, стоимость которых не превышает 3 000 руб. (</w:t>
      </w:r>
      <w:proofErr w:type="spellStart"/>
      <w:r>
        <w:rPr>
          <w:rFonts w:ascii="Verdana" w:hAnsi="Verdana"/>
          <w:color w:val="292D24"/>
          <w:sz w:val="20"/>
          <w:szCs w:val="20"/>
        </w:rPr>
        <w:t>пп</w:t>
      </w:r>
      <w:proofErr w:type="spellEnd"/>
      <w:r>
        <w:rPr>
          <w:rFonts w:ascii="Verdana" w:hAnsi="Verdana"/>
          <w:color w:val="292D24"/>
          <w:sz w:val="20"/>
          <w:szCs w:val="20"/>
        </w:rPr>
        <w:t>. 2 п. 1 ст. 575 ГК РФ).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Получение врачом подарка стоимостью свыше 3 000 руб. от пациента или его родственника является нарушением запрета и ставит под сомнение объективность принимаемых им решений.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обычными подарками, как правило, понимаются те виды подарков, которые обычно дарят учителям либо врачам. Таким подарками могут быть цветы, конфеты, чай, кофе, канцелярские принадлежности, книги.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Врач вправе в любое время до передачи ему подарка отказаться от него, в том числе в случае, если возникают сомнения по поводу его стоимости или вида (п. 1 ст. 573 ГК РФ).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нарушение ограничений, связанных с получением подарков, врач может быть привлечен к дисциплинарной ответственности (замечание, выговор, увольнение  - ст. 192 ТК РФ).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Следует отграничивать подарок врачу от взятки-благодарности.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Общим признаком подарка и взятки является получение имущественной выгоды, в то время как мотивы и цели получения (передачи) подарка и взятки </w:t>
      </w:r>
      <w:proofErr w:type="gramStart"/>
      <w:r>
        <w:rPr>
          <w:rFonts w:ascii="Verdana" w:hAnsi="Verdana"/>
          <w:color w:val="292D24"/>
          <w:sz w:val="20"/>
          <w:szCs w:val="20"/>
        </w:rPr>
        <w:t>совершенно различны</w:t>
      </w:r>
      <w:proofErr w:type="gramEnd"/>
      <w:r>
        <w:rPr>
          <w:rFonts w:ascii="Verdana" w:hAnsi="Verdana"/>
          <w:color w:val="292D24"/>
          <w:sz w:val="20"/>
          <w:szCs w:val="20"/>
        </w:rPr>
        <w:t>.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Так, взятка всегда обусловлена совершением должностным лицом в пользу взяткодателя каких-либо (законных или незаконных) действий, входящих в служебные полномочия. Дарение же </w:t>
      </w:r>
      <w:proofErr w:type="gramStart"/>
      <w:r>
        <w:rPr>
          <w:rFonts w:ascii="Verdana" w:hAnsi="Verdana"/>
          <w:color w:val="292D24"/>
          <w:sz w:val="20"/>
          <w:szCs w:val="20"/>
        </w:rPr>
        <w:t>исходя из смысла гражданского законодательства исключает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обусловленность подарка встречными обязательствами со стороны одаряемого и обычно связано с наступлением различных значимых событий (дня рождения, иных праздников).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То есть, если передача подарка обусловлена исключительно желанием самого пациента, его родственников, и не связана с какими-либо обязательствами, требованиями врача, то взяткой этот подарок быть не может.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Но если подарок, даже стоимостью менее 3 тыс. рублей, передается врачу по его требованию, например, за выдачу листка временной нетрудоспособности, то это является взяткой, и ответственность должны нести как дающий (ст.ст. 291, 291.2 УК РФ), так и получающий данное вознаграждение (ст.ст.  290, 291.2 УК РФ).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Врачи могут быть привлечены к уголовной ответственности за получение взятки при наличии в их действиях (бездействии) состава преступления, в частности наличия у врача статуса должностного лица.  Для наличия состава преступления принципиальное значение имеет не только профессиональная деятельность врача, но и наличие у него полномочий представителя власти, организационно-распорядительных либо административно-хозяйственных функций (выдача справок, заключений, выполнение функций работодателя и др.).</w:t>
      </w:r>
    </w:p>
    <w:p w:rsidR="0072068B" w:rsidRDefault="0072068B" w:rsidP="007206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                                   К.С. Олейник</w:t>
      </w:r>
    </w:p>
    <w:p w:rsidR="00BA313B" w:rsidRPr="0072068B" w:rsidRDefault="00BA313B" w:rsidP="0072068B"/>
    <w:sectPr w:rsidR="00BA313B" w:rsidRPr="0072068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AD2E-DD24-4FE4-AEC9-3A962F42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7683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852</cp:revision>
  <cp:lastPrinted>2020-01-20T13:02:00Z</cp:lastPrinted>
  <dcterms:created xsi:type="dcterms:W3CDTF">2020-01-17T12:11:00Z</dcterms:created>
  <dcterms:modified xsi:type="dcterms:W3CDTF">2023-11-16T18:37:00Z</dcterms:modified>
</cp:coreProperties>
</file>