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Уголовная ответственность за умышленное уничтожение или повреждение чужого имущества</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Уголовная ответственность за умышленное уничтожение или повреждение чужого имущества наступает в случае, если такими действиями собственнику или иному владельцу причинен значительный ущерб.</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При решении вопроса о том, причинен ли значительный ущерб собственнику или иному владельцу имущества, следует исходить из стоимости уничтоженного имущества или стоимости восстановления поврежденного имущества, значимости этого имущества для потерпевшего, например, в зависимости от рода его деятельности и материального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roofErr w:type="gramEnd"/>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Умышленное уничтожение или повреждение чужого имущества, совершенное из хулиганских побуждений, путем поджога, взрыва или иным </w:t>
      </w:r>
      <w:proofErr w:type="spellStart"/>
      <w:r>
        <w:rPr>
          <w:rFonts w:ascii="Verdana" w:hAnsi="Verdana"/>
          <w:color w:val="292D24"/>
          <w:sz w:val="20"/>
          <w:szCs w:val="20"/>
        </w:rPr>
        <w:t>общественноопасным</w:t>
      </w:r>
      <w:proofErr w:type="spellEnd"/>
      <w:r>
        <w:rPr>
          <w:rFonts w:ascii="Verdana" w:hAnsi="Verdana"/>
          <w:color w:val="292D24"/>
          <w:sz w:val="20"/>
          <w:szCs w:val="20"/>
        </w:rPr>
        <w:t xml:space="preserve"> способом, влечет уголовную ответственность по части второй статьи 167 УК РФ только в случае реального причинения потерпевшему значительного ущерба.</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Умышленное уничтожение или повреждение отдельных предметов с применением огня в условиях, исключающих его распространение на другие объекты и возникновение угрозы причинения вреда жизни и здоровью людей, а также чужому имуществу, надлежит квалифицировать по части первой статьи 167 УК РФ, если потерпевшему причинен значительный ущерб.</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 результате указанных действий предусмотренные законом последствия не наступили по причинам, не зависящим от воли виновного, то содеянное при наличии у него умысла на причинение значительного ущерба должно рассматриваться как покушение на умышленное уничтожение или повреждение чужого имущества (часть 3 статьи 30 часть 2 статьи 167 УК РФ).</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тяжким последствиям, причиненным по неосторожности в результате умышленного уничтожения или повреждения имущества (часть 2 статьи 167 УК РФ),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w:t>
      </w:r>
      <w:proofErr w:type="gramStart"/>
      <w:r>
        <w:rPr>
          <w:rFonts w:ascii="Verdana" w:hAnsi="Verdana"/>
          <w:color w:val="292D24"/>
          <w:sz w:val="20"/>
          <w:szCs w:val="20"/>
        </w:rPr>
        <w:t>дств к с</w:t>
      </w:r>
      <w:proofErr w:type="gramEnd"/>
      <w:r>
        <w:rPr>
          <w:rFonts w:ascii="Verdana" w:hAnsi="Verdana"/>
          <w:color w:val="292D24"/>
          <w:sz w:val="20"/>
          <w:szCs w:val="20"/>
        </w:rPr>
        <w:t>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 xml:space="preserve">Если при уничтожении или повреждении чужого имущества путем поджога или иным </w:t>
      </w:r>
      <w:proofErr w:type="spellStart"/>
      <w:r>
        <w:rPr>
          <w:rFonts w:ascii="Verdana" w:hAnsi="Verdana"/>
          <w:color w:val="292D24"/>
          <w:sz w:val="20"/>
          <w:szCs w:val="20"/>
        </w:rPr>
        <w:t>общеопасным</w:t>
      </w:r>
      <w:proofErr w:type="spellEnd"/>
      <w:r>
        <w:rPr>
          <w:rFonts w:ascii="Verdana" w:hAnsi="Verdana"/>
          <w:color w:val="292D24"/>
          <w:sz w:val="20"/>
          <w:szCs w:val="20"/>
        </w:rPr>
        <w:t xml:space="preserve"> способом виновный предвидел и желал либо не желал, но сознательно допускал наступление таких последствий своего деяния, как смерть человека либо причинение вреда здоровью потерпевшего, содеянное представляет собой совокупность преступлений, предусмотренных частью второй статьи 167 УК РФ и, в зависимости от умысла и наступивших последствий, соответствующей частью статьи 105</w:t>
      </w:r>
      <w:proofErr w:type="gramEnd"/>
      <w:r>
        <w:rPr>
          <w:rFonts w:ascii="Verdana" w:hAnsi="Verdana"/>
          <w:color w:val="292D24"/>
          <w:sz w:val="20"/>
          <w:szCs w:val="20"/>
        </w:rPr>
        <w:t xml:space="preserve">, либо статьи </w:t>
      </w:r>
      <w:proofErr w:type="gramStart"/>
      <w:r>
        <w:rPr>
          <w:rFonts w:ascii="Verdana" w:hAnsi="Verdana"/>
          <w:color w:val="292D24"/>
          <w:sz w:val="20"/>
          <w:szCs w:val="20"/>
        </w:rPr>
        <w:t>111</w:t>
      </w:r>
      <w:proofErr w:type="gramEnd"/>
      <w:r>
        <w:rPr>
          <w:rFonts w:ascii="Verdana" w:hAnsi="Verdana"/>
          <w:color w:val="292D24"/>
          <w:sz w:val="20"/>
          <w:szCs w:val="20"/>
        </w:rPr>
        <w:t xml:space="preserve"> либо статьями 112, 115 УКРФ.</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тяжким последствиям, причиненным по неосторожности в результате умышленного уничтожения или повреждения имущества (часть вторая статьи 167 УК РФ),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w:t>
      </w:r>
      <w:proofErr w:type="gramStart"/>
      <w:r>
        <w:rPr>
          <w:rFonts w:ascii="Verdana" w:hAnsi="Verdana"/>
          <w:color w:val="292D24"/>
          <w:sz w:val="20"/>
          <w:szCs w:val="20"/>
        </w:rPr>
        <w:t>дств к с</w:t>
      </w:r>
      <w:proofErr w:type="gramEnd"/>
      <w:r>
        <w:rPr>
          <w:rFonts w:ascii="Verdana" w:hAnsi="Verdana"/>
          <w:color w:val="292D24"/>
          <w:sz w:val="20"/>
          <w:szCs w:val="20"/>
        </w:rPr>
        <w:t>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p>
    <w:p w:rsidR="00E10E4A" w:rsidRDefault="00E10E4A" w:rsidP="00E10E4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Прокурор Беловского района                                                  И.И. Зубков</w:t>
      </w:r>
    </w:p>
    <w:p w:rsidR="00BA313B" w:rsidRPr="00E10E4A" w:rsidRDefault="00BA313B" w:rsidP="00E10E4A"/>
    <w:sectPr w:rsidR="00BA313B" w:rsidRPr="00E10E4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11"/>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10E4A"/>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54D9"/>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9669-D5CF-4964-B633-F82C1F05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7682</TotalTime>
  <Pages>2</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847</cp:revision>
  <cp:lastPrinted>2020-01-20T13:02:00Z</cp:lastPrinted>
  <dcterms:created xsi:type="dcterms:W3CDTF">2020-01-17T12:11:00Z</dcterms:created>
  <dcterms:modified xsi:type="dcterms:W3CDTF">2023-11-16T18:36:00Z</dcterms:modified>
</cp:coreProperties>
</file>