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Прокуратура Беловского района разъясняет</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ПРОТИВОДЕЙСТВИЕ ТЕРРОРИЗМУ</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Крайней формой проявления экстремизма является терроризм, который основывается на экстремистской идеологии. «Террор» с латыни понимается как «ужас». Террор предполагает достижение своих целей насильственным путем, подавления любых сколько-нибудь активных противников с тем, чтобы запугать и лишить воли к сопротивлению всех потенциальных противников.</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а также Постановление Пленума Верховного Суда РФ от 09.02.2012 N 1 «О некоторых вопросах судебной практики по уголовным делам о преступлениях террористической направленности».</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Согласно п.2 Постановления Пленума </w:t>
      </w:r>
      <w:proofErr w:type="gramStart"/>
      <w:r>
        <w:rPr>
          <w:rFonts w:ascii="Verdana" w:hAnsi="Verdana"/>
          <w:color w:val="292D24"/>
          <w:sz w:val="20"/>
          <w:szCs w:val="20"/>
        </w:rPr>
        <w:t>ВС</w:t>
      </w:r>
      <w:proofErr w:type="gramEnd"/>
      <w:r>
        <w:rPr>
          <w:rFonts w:ascii="Verdana" w:hAnsi="Verdana"/>
          <w:color w:val="292D24"/>
          <w:sz w:val="20"/>
          <w:szCs w:val="20"/>
        </w:rPr>
        <w:t xml:space="preserve"> РФ о преступлениях террористической направленности устрашающими население могут быть признаны такие действия, которые по своему характеру способны вызвать страх у людей за свою жизнь и здоровье, безопасность близких, сохранность имущества и т.п.</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Согласно п.3 Постановления Пленума </w:t>
      </w:r>
      <w:proofErr w:type="gramStart"/>
      <w:r>
        <w:rPr>
          <w:rFonts w:ascii="Verdana" w:hAnsi="Verdana"/>
          <w:color w:val="292D24"/>
          <w:sz w:val="20"/>
          <w:szCs w:val="20"/>
        </w:rPr>
        <w:t>ВС</w:t>
      </w:r>
      <w:proofErr w:type="gramEnd"/>
      <w:r>
        <w:rPr>
          <w:rFonts w:ascii="Verdana" w:hAnsi="Verdana"/>
          <w:color w:val="292D24"/>
          <w:sz w:val="20"/>
          <w:szCs w:val="20"/>
        </w:rPr>
        <w:t xml:space="preserve"> РФ о преступлениях террористической направленности под иными действиями, устрашающими население и создающими опасность гибели человека, причинения значительного имущественного ущерба либо наступления иных тяжких последствий, следует понимать действия, сопоставимые по последствиям со взрывом или поджогом, например устройство аварий на объектах жизнеобеспечения; разрушение транспортных коммуникаций; заражение источников питьевого водоснабжения и продуктов питания; </w:t>
      </w:r>
      <w:proofErr w:type="gramStart"/>
      <w:r>
        <w:rPr>
          <w:rFonts w:ascii="Verdana" w:hAnsi="Verdana"/>
          <w:color w:val="292D24"/>
          <w:sz w:val="20"/>
          <w:szCs w:val="20"/>
        </w:rPr>
        <w:t>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портов, культурных или религиозных сооружений.</w:t>
      </w:r>
      <w:proofErr w:type="gramEnd"/>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Террористическая деятельность предполагает:</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организации, планированию, подготовке, финансированию и реализации террористического акта;</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подстрекательству к террористическому акту;</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вербовке, вооружению, обучению и использованию террористов;</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информационному или иному пособничеству в планировании, подготовке или реализации террористического акта;</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Противодействие террористической деятельности осуществляется по следующим основным направлениям:</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Первым направлением является принятие профилактических мер, направленных на предупреждение данной деятельности, в том числе на выявление и последующее устранение причин и условий, способствующих её осуществлению. </w:t>
      </w:r>
      <w:proofErr w:type="gramStart"/>
      <w:r>
        <w:rPr>
          <w:rFonts w:ascii="Verdana" w:hAnsi="Verdana"/>
          <w:color w:val="292D24"/>
          <w:sz w:val="20"/>
          <w:szCs w:val="20"/>
        </w:rPr>
        <w:t>Оно включает в себя совместную работу органов власти, местного самоуправления, правоохранительных органов, общественных организаций начиная от принятия Целевых программ, предусматривающих бюджетное финансирование, включающих в себя мероприятия по воспитательной, пропагандистской работе, направленной на предупреждение экстремистской деятельности, заканчивая укреплением антитеррористической защищенности объектов особой важности, мест с массовым скопление людей, социальных учреждений и т.д.</w:t>
      </w:r>
      <w:proofErr w:type="gramEnd"/>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целях защиты населения и территории все места массового пребывания людей независимо от установленной категории оборудуются:</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системой видеонаблюдения;</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системой оповещения и управления эвакуацией;</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системой освещения.</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поддержания правопорядка в местах массового пребывания людей организуется их физическая охрана.</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Второе направление заключается в непосредственном выявлении и пресечении правоохранительными органами экстремистской и террористической деятельности общественных и религиозных объединений, иных организаций, физических лиц.</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оперативности выявления экстремистских и террористических угроз необходимы усилия не только правоохранительных органов, но и гражданского общества, направленные на патриотическое воспитание населения, развитие терпимого отношения общества ко всем расам и религиям, воспитание правового сознания.</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связи с чем, значимую роль в противодействии экстремизму и терроризму выполняют органы прокуратуры.</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 Преступники широко используют дезинформацию, запугивание, </w:t>
      </w:r>
      <w:r>
        <w:rPr>
          <w:rFonts w:ascii="Verdana" w:hAnsi="Verdana"/>
          <w:color w:val="292D24"/>
          <w:sz w:val="20"/>
          <w:szCs w:val="20"/>
        </w:rPr>
        <w:lastRenderedPageBreak/>
        <w:t>манипуляцию общественным сознанием, подмену понятий и фактов, используют Интернет для вербовки новых членов, включая террористов-смертников.</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Защищать безопасность Отечества необходимо сообща с участием каждого гражданина. В случае обнаружения фактов терроризма необходимо незамедлительно обращаться в органы полиции, прокуратуры, федеральной безопасности.</w:t>
      </w:r>
    </w:p>
    <w:p w:rsidR="00683280" w:rsidRDefault="00683280" w:rsidP="0068328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Помощник прокурора Беловского района                              Н.А. </w:t>
      </w:r>
      <w:proofErr w:type="spellStart"/>
      <w:r>
        <w:rPr>
          <w:rFonts w:ascii="Verdana" w:hAnsi="Verdana"/>
          <w:color w:val="292D24"/>
          <w:sz w:val="20"/>
          <w:szCs w:val="20"/>
        </w:rPr>
        <w:t>Винокурова</w:t>
      </w:r>
      <w:proofErr w:type="spellEnd"/>
    </w:p>
    <w:p w:rsidR="00BA313B" w:rsidRPr="00683280" w:rsidRDefault="00BA313B" w:rsidP="00683280"/>
    <w:sectPr w:rsidR="00BA313B" w:rsidRPr="0068328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364"/>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BF7B0F"/>
    <w:rsid w:val="00C02541"/>
    <w:rsid w:val="00C03C40"/>
    <w:rsid w:val="00C03DAF"/>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ABA9-FE9E-4AD7-A0BE-8EC8F019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7678</TotalTime>
  <Pages>3</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834</cp:revision>
  <cp:lastPrinted>2020-01-20T13:02:00Z</cp:lastPrinted>
  <dcterms:created xsi:type="dcterms:W3CDTF">2020-01-17T12:11:00Z</dcterms:created>
  <dcterms:modified xsi:type="dcterms:W3CDTF">2023-11-16T18:32:00Z</dcterms:modified>
</cp:coreProperties>
</file>