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Сфера геодезии и картографии: из прошлого в будущее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2023 году Федеральная служба государственной регистрации, кадастра и картографии отмечает свое 15-летие. За это время функции и услуги, оказываемые ведомством, сильно изменились: их перечень увеличился, они стали доступнее, в разы сократились сроки их предоставления.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2015 году вступил в силу федеральный закон № 431-ФЗ о геодезии, картографии и пространственных данных, для реализации которого были приняты новые положения о лицензировании геодезической и картографической деятельности и федеральном государственном контроле (надзоре) в области геодезии и картографии.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Современный период развития геодезии и картографии знаменуется созданием новых </w:t>
      </w:r>
      <w:proofErr w:type="spellStart"/>
      <w:r>
        <w:rPr>
          <w:rFonts w:ascii="Verdana" w:hAnsi="Verdana"/>
          <w:color w:val="292D24"/>
          <w:sz w:val="20"/>
          <w:szCs w:val="20"/>
        </w:rPr>
        <w:t>геоинформационных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систем и сервисов, Единой электронной картографической основы (ЕЭКО), автоматизацией и </w:t>
      </w:r>
      <w:proofErr w:type="spellStart"/>
      <w:r>
        <w:rPr>
          <w:rFonts w:ascii="Verdana" w:hAnsi="Verdana"/>
          <w:color w:val="292D24"/>
          <w:sz w:val="20"/>
          <w:szCs w:val="20"/>
        </w:rPr>
        <w:t>цифровизацией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деятельности.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Пространственные данные</w:t>
      </w:r>
      <w:r>
        <w:rPr>
          <w:rFonts w:ascii="Verdana" w:hAnsi="Verdana"/>
          <w:color w:val="292D24"/>
          <w:sz w:val="20"/>
          <w:szCs w:val="20"/>
        </w:rPr>
        <w:t> (</w:t>
      </w:r>
      <w:proofErr w:type="spellStart"/>
      <w:r>
        <w:rPr>
          <w:rFonts w:ascii="Verdana" w:hAnsi="Verdana"/>
          <w:color w:val="292D24"/>
          <w:sz w:val="20"/>
          <w:szCs w:val="20"/>
        </w:rPr>
        <w:t>геопространственными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данными, географическими данными, </w:t>
      </w:r>
      <w:proofErr w:type="spellStart"/>
      <w:r>
        <w:rPr>
          <w:rFonts w:ascii="Verdana" w:hAnsi="Verdana"/>
          <w:color w:val="292D24"/>
          <w:sz w:val="20"/>
          <w:szCs w:val="20"/>
        </w:rPr>
        <w:t>геоданными</w:t>
      </w:r>
      <w:proofErr w:type="spellEnd"/>
      <w:r>
        <w:rPr>
          <w:rFonts w:ascii="Verdana" w:hAnsi="Verdana"/>
          <w:color w:val="292D24"/>
          <w:sz w:val="20"/>
          <w:szCs w:val="20"/>
        </w:rPr>
        <w:t>) понимаются как данные о географических объектах (природных, искусственных, в том числе зданий, сооружений), включающие сведения об их форме, местоположении и свойствах, в том числе представленные с использованием координат.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 </w:t>
      </w:r>
      <w:r>
        <w:rPr>
          <w:rStyle w:val="aa"/>
          <w:rFonts w:ascii="Verdana" w:hAnsi="Verdana"/>
          <w:color w:val="292D24"/>
          <w:sz w:val="20"/>
          <w:szCs w:val="20"/>
        </w:rPr>
        <w:t>80%</w:t>
      </w:r>
      <w:r>
        <w:rPr>
          <w:rFonts w:ascii="Verdana" w:hAnsi="Verdana"/>
          <w:color w:val="292D24"/>
          <w:sz w:val="20"/>
          <w:szCs w:val="20"/>
        </w:rPr>
        <w:t> национальных информационных ресурсов имеют координатную привязку, механизмы позиционирования данных и пространственную основу.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перечень наиболее важных ресурсов входят картографические и кадастровые данные.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Сегодня карты – это высокотехнологичные научные произведения, отличающиеся красотой и гармоничностью оформления. При использовании современных технологий учитывается уникальный опыт и знания, которые накапливались на протяжении веков.</w:t>
      </w:r>
    </w:p>
    <w:p w:rsidR="0011224A" w:rsidRDefault="0011224A" w:rsidP="0011224A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Допетровская эпоха в России известна искусством составления географических чертежей. Множество картографических данных было собрано в эпоху Екатерины II, а также благодаря начатому в это же время генеральному межеванию. При </w:t>
      </w: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Павле I</w:t>
        </w:r>
      </w:hyperlink>
      <w:r>
        <w:rPr>
          <w:rFonts w:ascii="Verdana" w:hAnsi="Verdana"/>
          <w:color w:val="292D24"/>
          <w:sz w:val="20"/>
          <w:szCs w:val="20"/>
        </w:rPr>
        <w:t> составление карт перешло в военное ведомство и при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Александре I</w:t>
        </w:r>
      </w:hyperlink>
      <w:r>
        <w:rPr>
          <w:rFonts w:ascii="Verdana" w:hAnsi="Verdana"/>
          <w:color w:val="292D24"/>
          <w:sz w:val="20"/>
          <w:szCs w:val="20"/>
        </w:rPr>
        <w:t> приурочено к Главному штабу, при котором был учреждён </w:t>
      </w:r>
      <w:hyperlink r:id="rId8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корпус военных топографов</w:t>
        </w:r>
      </w:hyperlink>
      <w:r>
        <w:rPr>
          <w:rFonts w:ascii="Verdana" w:hAnsi="Verdana"/>
          <w:color w:val="292D24"/>
          <w:sz w:val="20"/>
          <w:szCs w:val="20"/>
        </w:rPr>
        <w:t>. К эпохе Александра I относятся первые триангуляции в России.  При </w:t>
      </w:r>
      <w:hyperlink r:id="rId9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Николае I</w:t>
        </w:r>
      </w:hyperlink>
      <w:r>
        <w:rPr>
          <w:rFonts w:ascii="Verdana" w:hAnsi="Verdana"/>
          <w:color w:val="292D24"/>
          <w:sz w:val="20"/>
          <w:szCs w:val="20"/>
        </w:rPr>
        <w:t> геодезия и картография в России сделали значительные успехи и заявили себя такими крупными работами, как </w:t>
      </w:r>
      <w:hyperlink r:id="rId10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измерение</w:t>
        </w:r>
      </w:hyperlink>
      <w:r>
        <w:rPr>
          <w:rFonts w:ascii="Verdana" w:hAnsi="Verdana"/>
          <w:color w:val="292D24"/>
          <w:sz w:val="20"/>
          <w:szCs w:val="20"/>
        </w:rPr>
        <w:t> дуги меридиана от </w:t>
      </w:r>
      <w:hyperlink r:id="rId11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Лапландии</w:t>
        </w:r>
      </w:hyperlink>
      <w:r>
        <w:rPr>
          <w:rFonts w:ascii="Verdana" w:hAnsi="Verdana"/>
          <w:color w:val="292D24"/>
          <w:sz w:val="20"/>
          <w:szCs w:val="20"/>
        </w:rPr>
        <w:t> до устьев </w:t>
      </w:r>
      <w:hyperlink r:id="rId12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Дуная</w:t>
        </w:r>
      </w:hyperlink>
      <w:r>
        <w:rPr>
          <w:rFonts w:ascii="Verdana" w:hAnsi="Verdana"/>
          <w:color w:val="292D24"/>
          <w:sz w:val="20"/>
          <w:szCs w:val="20"/>
        </w:rPr>
        <w:t> и составление 3-вёрстной топографической карты западных губерний.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Прогресс не стоит на месте и сейчас компании, занимающиеся геодезическими работами, заменяют проверенные годами аналоговые приборы современным цифровым и лазерным оборудованием. К проведению геодезических работ стало предъявляться больше требований. Они должны быть выполнены в кратчайшие сроки и с высокой точностью. Новейшие модели геодезических измерительных приборов (электронные тахеометры, цифровые и лазерные нивелиры, электронные теодолиты, GNSS и контроллеры, лазерные дальномеры и уровни, универсальные лазерные системы, приборы для съемки с БПЛА, геофизическое оборудование) активно используются при строительстве зданий и сооружений, в картографии, горном деле, сельском хозяйстве и промышленности.</w:t>
      </w:r>
    </w:p>
    <w:p w:rsidR="0011224A" w:rsidRDefault="0011224A" w:rsidP="0011224A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Картография приобрела новое значение, объединяя методы и средства визуализации пространственной информации с возможностями географических информационных систем (ГИС) для решения практических и научных задач.</w:t>
      </w:r>
    </w:p>
    <w:p w:rsidR="00BA313B" w:rsidRPr="0011224A" w:rsidRDefault="00BA313B" w:rsidP="0011224A"/>
    <w:sectPr w:rsidR="00BA313B" w:rsidRPr="0011224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F%D1%83%D1%81_%D0%B2%D0%BE%D0%B5%D0%BD%D0%BD%D1%8B%D1%85_%D1%82%D0%BE%D0%BF%D0%BE%D0%B3%D1%80%D0%B0%D1%84%D0%BE%D0%B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0%D0%BB%D0%B5%D0%BA%D1%81%D0%B0%D0%BD%D0%B4%D1%80_I_(%D1%80%D0%BE%D1%81%D1%81%D0%B8%D0%B9%D1%81%D0%BA%D0%B8%D0%B9_%D0%B8%D0%BC%D0%BF%D0%B5%D1%80%D0%B0%D1%82%D0%BE%D1%80)" TargetMode="External"/><Relationship Id="rId12" Type="http://schemas.openxmlformats.org/officeDocument/2006/relationships/hyperlink" Target="https://ru.wikipedia.org/wiki/%D0%94%D1%83%D0%BD%D0%B0%D0%B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0%B0%D0%B2%D0%B5%D0%BB_I_(%D1%80%D0%BE%D1%81%D1%81%D0%B8%D0%B9%D1%81%D0%BA%D0%B8%D0%B9_%D0%B8%D0%BC%D0%BF%D0%B5%D1%80%D0%B0%D1%82%D0%BE%D1%80)" TargetMode="External"/><Relationship Id="rId11" Type="http://schemas.openxmlformats.org/officeDocument/2006/relationships/hyperlink" Target="https://ru.wikipedia.org/wiki/%D0%9B%D0%B0%D0%BF%D0%BB%D0%B0%D0%BD%D0%B4%D0%B8%D1%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4%D1%83%D0%B3%D0%B0_%D0%A1%D1%82%D1%80%D1%83%D0%B2%D0%B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8%D0%BA%D0%BE%D0%BB%D0%B0%D0%B9_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2416-0EE9-4F9B-BD77-296F2B83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9170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1218</cp:revision>
  <cp:lastPrinted>2020-01-20T13:02:00Z</cp:lastPrinted>
  <dcterms:created xsi:type="dcterms:W3CDTF">2020-01-17T12:11:00Z</dcterms:created>
  <dcterms:modified xsi:type="dcterms:W3CDTF">2023-11-18T04:37:00Z</dcterms:modified>
</cp:coreProperties>
</file>