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045AF8" w:rsidRPr="00045AF8" w:rsidTr="00045AF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5AF8" w:rsidRPr="00045AF8" w:rsidRDefault="00045AF8" w:rsidP="00045AF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45AF8">
              <w:rPr>
                <w:rFonts w:ascii="Verdana" w:hAnsi="Verdana"/>
                <w:b/>
                <w:bCs/>
                <w:color w:val="292D24"/>
                <w:sz w:val="20"/>
                <w:szCs w:val="20"/>
                <w:lang w:eastAsia="ru-RU"/>
              </w:rPr>
              <w:br/>
            </w:r>
            <w:r w:rsidRPr="00045AF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Управление </w:t>
            </w:r>
            <w:proofErr w:type="spellStart"/>
            <w:r w:rsidRPr="00045AF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Росреестра</w:t>
            </w:r>
            <w:proofErr w:type="spellEnd"/>
            <w:r w:rsidRPr="00045AF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 по Курской области  информирует: «Дачная амнистия» продлена на пять лет</w:t>
            </w:r>
          </w:p>
          <w:p w:rsidR="00045AF8" w:rsidRPr="00045AF8" w:rsidRDefault="00045AF8" w:rsidP="00045AF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45AF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</w:tbl>
    <w:p w:rsidR="00045AF8" w:rsidRPr="00045AF8" w:rsidRDefault="00045AF8" w:rsidP="00045AF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45AF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045AF8" w:rsidRPr="00045AF8" w:rsidRDefault="00045AF8" w:rsidP="00045AF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45AF8">
        <w:rPr>
          <w:rFonts w:ascii="Verdana" w:hAnsi="Verdana"/>
          <w:color w:val="292D24"/>
          <w:sz w:val="20"/>
          <w:szCs w:val="20"/>
          <w:lang w:eastAsia="ru-RU"/>
        </w:rPr>
        <w:t>8 декабря Президент России Владимир Путин подписал закон о продлении «дачной амнистии». Упрощенный порядок регистрации прав будет действовать до 1 марта 2026 года.</w:t>
      </w:r>
    </w:p>
    <w:p w:rsidR="00045AF8" w:rsidRPr="00045AF8" w:rsidRDefault="00045AF8" w:rsidP="00045AF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45AF8">
        <w:rPr>
          <w:rFonts w:ascii="Verdana" w:hAnsi="Verdana"/>
          <w:color w:val="292D24"/>
          <w:sz w:val="20"/>
          <w:szCs w:val="20"/>
          <w:lang w:eastAsia="ru-RU"/>
        </w:rPr>
        <w:t xml:space="preserve">Новый закон не только продлил, но также и расширил действующие нормы. </w:t>
      </w:r>
      <w:proofErr w:type="gramStart"/>
      <w:r w:rsidRPr="00045AF8">
        <w:rPr>
          <w:rFonts w:ascii="Verdana" w:hAnsi="Verdana"/>
          <w:color w:val="292D24"/>
          <w:sz w:val="20"/>
          <w:szCs w:val="20"/>
          <w:lang w:eastAsia="ru-RU"/>
        </w:rPr>
        <w:t>Так, положения о «дачной амнистии» теперь распространяются не только на садовые и дачные участки, но на и на жилые дома, возведенные на земельных участках, которые предназначены для индивидуального жилищного строительства и для ведения личного подсобного хозяйства в границах населенных пунктов.</w:t>
      </w:r>
      <w:proofErr w:type="gramEnd"/>
    </w:p>
    <w:p w:rsidR="00045AF8" w:rsidRPr="00045AF8" w:rsidRDefault="00045AF8" w:rsidP="00045AF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45AF8">
        <w:rPr>
          <w:rFonts w:ascii="Verdana" w:hAnsi="Verdana"/>
          <w:color w:val="292D24"/>
          <w:sz w:val="20"/>
          <w:szCs w:val="20"/>
          <w:lang w:eastAsia="ru-RU"/>
        </w:rPr>
        <w:t>Обращаем Ваше внимание на то, что параметры жилого и садового дома должны соответствовать параметрам, установленным Градостроительным кодексом РФ (в частности, количество надземных этажей не должно превышать трех, а высота – не более 20 метров).  </w:t>
      </w:r>
    </w:p>
    <w:p w:rsidR="00045AF8" w:rsidRPr="00045AF8" w:rsidRDefault="00045AF8" w:rsidP="00045AF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45AF8">
        <w:rPr>
          <w:rFonts w:ascii="Verdana" w:hAnsi="Verdana"/>
          <w:color w:val="292D24"/>
          <w:sz w:val="20"/>
          <w:szCs w:val="20"/>
          <w:lang w:eastAsia="ru-RU"/>
        </w:rPr>
        <w:t>Для упрощенного оформления прав потребуются правоустанавливающие документы на земельный участок и технический паспорт. Причем  наличия уведомлений о планируемом строительстве или реконструкции объекта и его окончании не требуется.</w:t>
      </w:r>
    </w:p>
    <w:p w:rsidR="00045AF8" w:rsidRPr="00045AF8" w:rsidRDefault="00045AF8" w:rsidP="00045AF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45AF8">
        <w:rPr>
          <w:rFonts w:ascii="Verdana" w:hAnsi="Verdana"/>
          <w:color w:val="292D24"/>
          <w:sz w:val="20"/>
          <w:szCs w:val="20"/>
          <w:lang w:eastAsia="ru-RU"/>
        </w:rPr>
        <w:t>Отметим, что на территории Курской области в текущем году в  рамках «дачной амнистии» зарегистрировано 2230 прав.</w:t>
      </w:r>
    </w:p>
    <w:p w:rsidR="00BA313B" w:rsidRPr="00045AF8" w:rsidRDefault="00BA313B" w:rsidP="00045AF8"/>
    <w:sectPr w:rsidR="00BA313B" w:rsidRPr="00045AF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4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3"/>
  </w:num>
  <w:num w:numId="5">
    <w:abstractNumId w:val="17"/>
  </w:num>
  <w:num w:numId="6">
    <w:abstractNumId w:val="8"/>
  </w:num>
  <w:num w:numId="7">
    <w:abstractNumId w:val="14"/>
  </w:num>
  <w:num w:numId="8">
    <w:abstractNumId w:val="9"/>
  </w:num>
  <w:num w:numId="9">
    <w:abstractNumId w:val="19"/>
  </w:num>
  <w:num w:numId="10">
    <w:abstractNumId w:val="15"/>
  </w:num>
  <w:num w:numId="11">
    <w:abstractNumId w:val="7"/>
  </w:num>
  <w:num w:numId="12">
    <w:abstractNumId w:val="16"/>
  </w:num>
  <w:num w:numId="13">
    <w:abstractNumId w:val="6"/>
  </w:num>
  <w:num w:numId="14">
    <w:abstractNumId w:val="10"/>
  </w:num>
  <w:num w:numId="15">
    <w:abstractNumId w:val="5"/>
  </w:num>
  <w:num w:numId="16">
    <w:abstractNumId w:val="11"/>
  </w:num>
  <w:num w:numId="17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2B67-F40F-4F03-8FA6-74A1FE87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1433</cp:revision>
  <cp:lastPrinted>2020-01-20T13:02:00Z</cp:lastPrinted>
  <dcterms:created xsi:type="dcterms:W3CDTF">2020-01-17T12:11:00Z</dcterms:created>
  <dcterms:modified xsi:type="dcterms:W3CDTF">2023-11-18T14:57:00Z</dcterms:modified>
</cp:coreProperties>
</file>