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2A" w:rsidRDefault="0022622A" w:rsidP="002262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 результатах работы комиссии по рассмотрению споров о результатах определения кадастровой стоимости при Управлении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22622A" w:rsidRDefault="0022622A" w:rsidP="002262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2622A" w:rsidRDefault="0022622A" w:rsidP="002262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не проводит государственную кадастровую оценку объектов недвижимости, но уполномочено на проведение досудебного урегулирования споров о результатах государственной кадастровой оценки путем обеспечения деятельности комиссии по рассмотрению споров о результатах определения кадастровой стоимости при Управлении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(далее – Комиссия).</w:t>
      </w:r>
    </w:p>
    <w:p w:rsidR="0022622A" w:rsidRDefault="0022622A" w:rsidP="002262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 территории Курской области </w:t>
      </w:r>
      <w:proofErr w:type="spellStart"/>
      <w:r>
        <w:rPr>
          <w:rFonts w:ascii="Verdana" w:hAnsi="Verdana"/>
          <w:color w:val="292D24"/>
          <w:sz w:val="20"/>
          <w:szCs w:val="20"/>
        </w:rPr>
        <w:t>такаяКомиссия</w:t>
      </w:r>
      <w:proofErr w:type="spellEnd"/>
      <w:r>
        <w:rPr>
          <w:rFonts w:ascii="Verdana" w:hAnsi="Verdana"/>
          <w:color w:val="292D24"/>
          <w:sz w:val="20"/>
          <w:szCs w:val="20"/>
        </w:rPr>
        <w:t>, создана на основании Приказа Федеральной службы государственной регистрации, кадастра и картографии (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>) от 25.07.2012 №</w:t>
      </w:r>
      <w:proofErr w:type="gramStart"/>
      <w:r>
        <w:rPr>
          <w:rFonts w:ascii="Verdana" w:hAnsi="Verdana"/>
          <w:color w:val="292D24"/>
          <w:sz w:val="20"/>
          <w:szCs w:val="20"/>
        </w:rPr>
        <w:t>П</w:t>
      </w:r>
      <w:proofErr w:type="gramEnd"/>
      <w:r>
        <w:rPr>
          <w:rFonts w:ascii="Verdana" w:hAnsi="Verdana"/>
          <w:color w:val="292D24"/>
          <w:sz w:val="20"/>
          <w:szCs w:val="20"/>
        </w:rPr>
        <w:t>/324 с целью реализации статьи 24.18 Федерального закона от 29.07.1998 №135-ФЗ «Об оценочной деятельности в Российской Федерации» (далее – Закон №135-ФЗ).</w:t>
      </w:r>
    </w:p>
    <w:p w:rsidR="0022622A" w:rsidRDefault="0022622A" w:rsidP="002262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2020 году в Комиссию было подано 589 заявлений в отношении 2161 объекта недвижимости(222 заявления от юридических лиц, 366 заявлений от физических лиц, от органов местного самоуправления 1 заявление):</w:t>
      </w:r>
    </w:p>
    <w:p w:rsidR="0022622A" w:rsidRDefault="0022622A" w:rsidP="0022622A">
      <w:pPr>
        <w:numPr>
          <w:ilvl w:val="0"/>
          <w:numId w:val="1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61 заявление отклонено секретарем комиссии по причине отсутствия всех необходимых документов, предусмотренных ст. 24.18 Закона №135-ФЗ;</w:t>
      </w:r>
    </w:p>
    <w:p w:rsidR="0022622A" w:rsidRDefault="0022622A" w:rsidP="0022622A">
      <w:pPr>
        <w:numPr>
          <w:ilvl w:val="0"/>
          <w:numId w:val="1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16 заявлений отозвано заявителями;</w:t>
      </w:r>
    </w:p>
    <w:p w:rsidR="0022622A" w:rsidRDefault="0022622A" w:rsidP="0022622A">
      <w:pPr>
        <w:numPr>
          <w:ilvl w:val="0"/>
          <w:numId w:val="1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512 заявлений приняты к рассмотрению на заседание комиссии, из которых в отношении 307 заявлений требования удовлетворены и 205 заявлений отклонены членами комиссии.</w:t>
      </w:r>
    </w:p>
    <w:p w:rsidR="0022622A" w:rsidRDefault="0022622A" w:rsidP="002262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Заявлений, поступивших в Комиссию по основанию «недостоверность сведений об объекте недвижимости, использованных при определении его кадастровой стоимости» составило – 41 заявление, по основанию «установление в отношении объекта недвижимости его рыночной стоимости на дату, по состоянию на которую была установлена его кадастровая стоимости» составило – 548 заявлений.</w:t>
      </w:r>
    </w:p>
    <w:p w:rsidR="0022622A" w:rsidRDefault="0022622A" w:rsidP="002262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этом обращаем особое внимание, что с 01.01.2021 вступило в силу постановление Администрации Курской области от 25.11.2020 № 1186-па «О переходе к применению положений статьи 22</w:t>
      </w:r>
      <w:r>
        <w:rPr>
          <w:rFonts w:ascii="Verdana" w:hAnsi="Verdana"/>
          <w:color w:val="292D24"/>
          <w:sz w:val="20"/>
          <w:szCs w:val="20"/>
          <w:vertAlign w:val="superscript"/>
        </w:rPr>
        <w:t>1</w:t>
      </w:r>
      <w:r>
        <w:rPr>
          <w:rFonts w:ascii="Verdana" w:hAnsi="Verdana"/>
          <w:color w:val="292D24"/>
          <w:sz w:val="20"/>
          <w:szCs w:val="20"/>
        </w:rPr>
        <w:t> Федерального закона от 3 июля 2016 года № 237-ФЗ «О государственной кадастровой оценке» (далее – Закон №237-ФЗ). С 01.01.2021 на территории Курской области для целей установления кадастровой стоимости объектов недвижимости в размере их рыночной стоимости применяются положения статьи 22</w:t>
      </w:r>
      <w:r>
        <w:rPr>
          <w:rFonts w:ascii="Verdana" w:hAnsi="Verdana"/>
          <w:color w:val="292D24"/>
          <w:sz w:val="20"/>
          <w:szCs w:val="20"/>
          <w:vertAlign w:val="superscript"/>
        </w:rPr>
        <w:t>1</w:t>
      </w:r>
      <w:r>
        <w:rPr>
          <w:rFonts w:ascii="Verdana" w:hAnsi="Verdana"/>
          <w:color w:val="292D24"/>
          <w:sz w:val="20"/>
          <w:szCs w:val="20"/>
        </w:rPr>
        <w:t>Закона №237-ФЗ в отношении всех объектов недвижимости, учтенных в Едином государственном реестре недвижимости.</w:t>
      </w:r>
    </w:p>
    <w:p w:rsidR="0022622A" w:rsidRDefault="0022622A" w:rsidP="002262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связи с вышеизложенным рассмотрение споров о результатах определения кадастровой стоимости на основании установления в отношении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объекта недвижимости его рыночной стоимости на дату, по состоянию на которую установлена его кадастровая стоимость, в соответствии со статьей 24.18 Закона №135-ФЗв </w:t>
      </w:r>
      <w:proofErr w:type="spellStart"/>
      <w:r>
        <w:rPr>
          <w:rFonts w:ascii="Verdana" w:hAnsi="Verdana"/>
          <w:color w:val="292D24"/>
          <w:sz w:val="20"/>
          <w:szCs w:val="20"/>
        </w:rPr>
        <w:t>Комиссииосуществляться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не будет.</w:t>
      </w:r>
    </w:p>
    <w:p w:rsidR="0022622A" w:rsidRDefault="0022622A" w:rsidP="002262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Комиссию возможно обращение с </w:t>
      </w:r>
      <w:proofErr w:type="spellStart"/>
      <w:r>
        <w:rPr>
          <w:rFonts w:ascii="Verdana" w:hAnsi="Verdana"/>
          <w:color w:val="292D24"/>
          <w:sz w:val="20"/>
          <w:szCs w:val="20"/>
        </w:rPr>
        <w:t>заявлениемпо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основанию «недостоверность сведений об объекте недвижимости, использованных при определении его кадастровой стоимости», в отношении объектов недвижимости, кадастровая стоимость которых определена в рамках проведения государственной кадастровой оценки в соответствии с положениями Закона №135-ФЗ. Таковыми объектами недвижимости являются земельные участки категории земель «Земли населенных пунктов».</w:t>
      </w:r>
    </w:p>
    <w:p w:rsidR="0022622A" w:rsidRDefault="0022622A" w:rsidP="002262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Для обращения в Комиссию заявление и приложенные к нему документы можно представить в Управление как лично, так и посредством почтового направления по адресу: 305016, г. Курск, ул. 50 лет Октября, д. 4/6.</w:t>
      </w:r>
    </w:p>
    <w:p w:rsidR="0022622A" w:rsidRDefault="0022622A" w:rsidP="002262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дополнительной информации о работе Комиссии можно ознакомиться:</w:t>
      </w:r>
    </w:p>
    <w:p w:rsidR="0022622A" w:rsidRDefault="0022622A" w:rsidP="0022622A">
      <w:pPr>
        <w:numPr>
          <w:ilvl w:val="0"/>
          <w:numId w:val="17"/>
        </w:numPr>
        <w:shd w:val="clear" w:color="auto" w:fill="F8FAFB"/>
        <w:suppressAutoHyphens w:val="0"/>
        <w:spacing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 xml:space="preserve">на официальном сайте </w:t>
      </w:r>
      <w:proofErr w:type="spellStart"/>
      <w:r>
        <w:rPr>
          <w:rFonts w:ascii="Verdana" w:hAnsi="Verdana"/>
          <w:color w:val="3D4437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3D4437"/>
          <w:sz w:val="20"/>
          <w:szCs w:val="20"/>
        </w:rPr>
        <w:t>: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https://rosreestr.gov.ru</w:t>
        </w:r>
      </w:hyperlink>
      <w:r>
        <w:rPr>
          <w:rFonts w:ascii="Verdana" w:hAnsi="Verdana"/>
          <w:color w:val="3D4437"/>
          <w:sz w:val="20"/>
          <w:szCs w:val="20"/>
        </w:rPr>
        <w:t>;</w:t>
      </w:r>
    </w:p>
    <w:p w:rsidR="0022622A" w:rsidRDefault="0022622A" w:rsidP="0022622A">
      <w:pPr>
        <w:numPr>
          <w:ilvl w:val="0"/>
          <w:numId w:val="1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по телефону: 52-92-44 отдел землеустройства, мониторинга земель и кадастровой оценки недвижимости;</w:t>
      </w:r>
    </w:p>
    <w:p w:rsidR="0022622A" w:rsidRDefault="0022622A" w:rsidP="0022622A">
      <w:pPr>
        <w:numPr>
          <w:ilvl w:val="0"/>
          <w:numId w:val="1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8-800-100-34-34 ведомственный центр телефонного обслуживания (ВЦТО).</w:t>
      </w:r>
    </w:p>
    <w:p w:rsidR="0022622A" w:rsidRDefault="0022622A" w:rsidP="002262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Н.Ю. Паламарчук</w:t>
      </w:r>
    </w:p>
    <w:p w:rsidR="0022622A" w:rsidRDefault="0022622A" w:rsidP="0022622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(4712) 52-92-44</w:t>
      </w:r>
    </w:p>
    <w:p w:rsidR="00BA313B" w:rsidRPr="0022622A" w:rsidRDefault="00BA313B" w:rsidP="0022622A"/>
    <w:sectPr w:rsidR="00BA313B" w:rsidRPr="0022622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4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3"/>
  </w:num>
  <w:num w:numId="5">
    <w:abstractNumId w:val="17"/>
  </w:num>
  <w:num w:numId="6">
    <w:abstractNumId w:val="8"/>
  </w:num>
  <w:num w:numId="7">
    <w:abstractNumId w:val="14"/>
  </w:num>
  <w:num w:numId="8">
    <w:abstractNumId w:val="9"/>
  </w:num>
  <w:num w:numId="9">
    <w:abstractNumId w:val="19"/>
  </w:num>
  <w:num w:numId="10">
    <w:abstractNumId w:val="15"/>
  </w:num>
  <w:num w:numId="11">
    <w:abstractNumId w:val="7"/>
  </w:num>
  <w:num w:numId="12">
    <w:abstractNumId w:val="16"/>
  </w:num>
  <w:num w:numId="13">
    <w:abstractNumId w:val="6"/>
  </w:num>
  <w:num w:numId="14">
    <w:abstractNumId w:val="10"/>
  </w:num>
  <w:num w:numId="15">
    <w:abstractNumId w:val="5"/>
  </w:num>
  <w:num w:numId="16">
    <w:abstractNumId w:val="11"/>
  </w:num>
  <w:num w:numId="17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767BA-F88D-4F78-A7F4-0AA8E728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9285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1430</cp:revision>
  <cp:lastPrinted>2020-01-20T13:02:00Z</cp:lastPrinted>
  <dcterms:created xsi:type="dcterms:W3CDTF">2020-01-17T12:11:00Z</dcterms:created>
  <dcterms:modified xsi:type="dcterms:W3CDTF">2023-11-18T14:56:00Z</dcterms:modified>
</cp:coreProperties>
</file>