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269"/>
      </w:tblGrid>
      <w:tr w:rsidR="00EA4E01" w:rsidTr="00EA4E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E01" w:rsidRDefault="00EA4E01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E01" w:rsidRDefault="00EA4E0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Первые земельные участки на территории Курской области вовлечены в оборот</w:t>
            </w:r>
          </w:p>
          <w:p w:rsidR="00EA4E01" w:rsidRDefault="00EA4E0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в рамках работы сервиса</w:t>
            </w:r>
          </w:p>
          <w:p w:rsidR="00EA4E01" w:rsidRDefault="00EA4E0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«Земля для стройки»</w:t>
            </w:r>
          </w:p>
          <w:p w:rsidR="00EA4E01" w:rsidRDefault="00EA4E0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EA4E01" w:rsidRDefault="00EA4E01" w:rsidP="00EA4E0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июне 2021 г.  в рамках работы сервиса «Земля для стройки» уже два земельных участка на территории г. Курчатова, сведения о которых были размещены на публичной кадастровой карте (ПКК), вовлечены в оборот путем заключения договора аренды.</w:t>
      </w:r>
    </w:p>
    <w:p w:rsidR="00EA4E01" w:rsidRDefault="00EA4E01" w:rsidP="00EA4E0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Любой бизнесмен или гражданин, находящийся в поиске земельного участка под стройку многоквартирного или частного дома может зайти на сервис, выбрать подходящий участок и здесь же отправить заявку на его получение.</w:t>
      </w:r>
    </w:p>
    <w:p w:rsidR="00EA4E01" w:rsidRDefault="00EA4E01" w:rsidP="00EA4E0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 xml:space="preserve"> «В характеристиках участка указаны его кадастровый номер, границы, категория, площадь. Достаточно зайти на Публичную кадастровую карту, выбрать территорию, к примеру, Курская область, далее категорию «Жилищное строительство», в строке рядом требуется ввести код региона – 46. Теперь необходимо </w:t>
      </w:r>
      <w:proofErr w:type="gramStart"/>
      <w:r>
        <w:rPr>
          <w:rStyle w:val="ac"/>
          <w:rFonts w:ascii="Verdana" w:hAnsi="Verdana"/>
          <w:color w:val="292D24"/>
          <w:sz w:val="20"/>
          <w:szCs w:val="20"/>
        </w:rPr>
        <w:t>подождать пока система прогрузит возможные участки для строительства синим</w:t>
      </w:r>
      <w:proofErr w:type="gramEnd"/>
      <w:r>
        <w:rPr>
          <w:rStyle w:val="ac"/>
          <w:rFonts w:ascii="Verdana" w:hAnsi="Verdana"/>
          <w:color w:val="292D24"/>
          <w:sz w:val="20"/>
          <w:szCs w:val="20"/>
        </w:rPr>
        <w:t xml:space="preserve"> цветом. Это и будут свободные участки» </w:t>
      </w:r>
      <w:r>
        <w:rPr>
          <w:rFonts w:ascii="Verdana" w:hAnsi="Verdana"/>
          <w:color w:val="292D24"/>
          <w:sz w:val="20"/>
          <w:szCs w:val="20"/>
        </w:rPr>
        <w:t xml:space="preserve">- пояснил заместитель руководителя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Александр Емельянов.</w:t>
      </w:r>
    </w:p>
    <w:p w:rsidR="00EA4E01" w:rsidRDefault="00EA4E01" w:rsidP="00EA4E0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настоящее время оперативным штабом прорабатывается вопрос о возможности вовлечения в жилищное строительство земельных участков, расположенных на территории Курского района Курской области.</w:t>
      </w:r>
    </w:p>
    <w:p w:rsidR="00EA4E01" w:rsidRDefault="00EA4E01" w:rsidP="00EA4E0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EA4E01" w:rsidRDefault="00EA4E01" w:rsidP="00EA4E0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Башкеева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Анастасия Алексеевна,</w:t>
      </w:r>
    </w:p>
    <w:p w:rsidR="00EA4E01" w:rsidRDefault="00EA4E01" w:rsidP="00EA4E0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Пресс-секретарь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EA4E01" w:rsidRDefault="00EA4E01" w:rsidP="00EA4E0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EA4E01" w:rsidRDefault="00EA4E01" w:rsidP="00EA4E0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EA4E01" w:rsidRDefault="00EA4E01" w:rsidP="00EA4E01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BA313B" w:rsidRPr="00EA4E01" w:rsidRDefault="00BA313B" w:rsidP="00EA4E01"/>
    <w:sectPr w:rsidR="00BA313B" w:rsidRPr="00EA4E0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9"/>
  </w:num>
  <w:num w:numId="5">
    <w:abstractNumId w:val="13"/>
  </w:num>
  <w:num w:numId="6">
    <w:abstractNumId w:val="6"/>
  </w:num>
  <w:num w:numId="7">
    <w:abstractNumId w:val="10"/>
  </w:num>
  <w:num w:numId="8">
    <w:abstractNumId w:val="7"/>
  </w:num>
  <w:num w:numId="9">
    <w:abstractNumId w:val="15"/>
  </w:num>
  <w:num w:numId="10">
    <w:abstractNumId w:val="11"/>
  </w:num>
  <w:num w:numId="11">
    <w:abstractNumId w:val="5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262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17B1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286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1A04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1C68D-316E-4229-873A-F45E03C7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1389</cp:revision>
  <cp:lastPrinted>2020-01-20T13:02:00Z</cp:lastPrinted>
  <dcterms:created xsi:type="dcterms:W3CDTF">2020-01-17T12:11:00Z</dcterms:created>
  <dcterms:modified xsi:type="dcterms:W3CDTF">2023-11-18T13:58:00Z</dcterms:modified>
</cp:coreProperties>
</file>