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3"/>
        <w:gridCol w:w="197"/>
      </w:tblGrid>
      <w:tr w:rsidR="002F5187" w:rsidTr="002F51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"/>
              <w:gridCol w:w="7437"/>
            </w:tblGrid>
            <w:tr w:rsidR="002F518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F5187" w:rsidRDefault="002F5187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F5187" w:rsidRDefault="002F5187">
                  <w:pPr>
                    <w:pStyle w:val="a9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>Курский</w:t>
                  </w:r>
                  <w:proofErr w:type="gramEnd"/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>Росреестр</w:t>
                  </w:r>
                  <w:proofErr w:type="spellEnd"/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 xml:space="preserve"> принял участие в совещании</w:t>
                  </w:r>
                </w:p>
                <w:p w:rsidR="002F5187" w:rsidRDefault="002F5187">
                  <w:pPr>
                    <w:pStyle w:val="a9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 xml:space="preserve">по вопросу </w:t>
                  </w:r>
                  <w:proofErr w:type="spellStart"/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>выяления</w:t>
                  </w:r>
                  <w:proofErr w:type="spellEnd"/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 xml:space="preserve"> ранее учтенных объектов недвижимости</w:t>
                  </w:r>
                </w:p>
                <w:p w:rsidR="002F5187" w:rsidRDefault="002F5187">
                  <w:pPr>
                    <w:pStyle w:val="a9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aa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F5187" w:rsidRDefault="002F5187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5187" w:rsidRDefault="002F51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2F5187" w:rsidRDefault="002F51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 </w:t>
            </w:r>
          </w:p>
        </w:tc>
      </w:tr>
      <w:tr w:rsidR="002F5187" w:rsidTr="002F51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5187" w:rsidRDefault="002F518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5187" w:rsidRDefault="002F51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2F5187" w:rsidTr="002F51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5187" w:rsidRDefault="002F518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5187" w:rsidRDefault="002F51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 июля 2021 года состоялось совещание по вопросу выявления правообладателей ранее учтенных объектов недвижимости на территории Курской области.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Участники обсудили итоги предварительных работ по выявлению правообладателей ранее учтенных объектов недвижимости.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  совещании приняли  участие представители Администрации Курской области,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области, филиала ФГБУ «ФКП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области, Управления ФНС России по Курской области, комитета по управлению имуществом Курской области и комитета финансов Курской области, а также главы муниципальных образований Курской области.</w:t>
      </w:r>
    </w:p>
    <w:p w:rsidR="002F5187" w:rsidRDefault="002F5187" w:rsidP="002F5187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Напомним, что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Федеральный закон</w:t>
        </w:r>
      </w:hyperlink>
      <w:r>
        <w:rPr>
          <w:rFonts w:ascii="Verdana" w:hAnsi="Verdana"/>
          <w:color w:val="292D24"/>
          <w:sz w:val="20"/>
          <w:szCs w:val="20"/>
        </w:rPr>
        <w:t> № 518-ФЗ «О внесении изменений в отдельные законодательные акты Российской Федерации» начал действовать с 29 июня 2021 г. Закон  устанавливает порядок выявления правообладателей ранее учтенных объектов недвижимости. Отметим, что полномочиями по выявлению сведений о правообладателях ранее учтенных объектов недвижимости (земельных участков и объектов капитального строительства) с последующим  внесением записей о ранее возникшем праве в ЕГРН наделены органы местного самоуправления. 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>
        <w:rPr>
          <w:rStyle w:val="aa"/>
          <w:rFonts w:ascii="Verdana" w:hAnsi="Verdana"/>
          <w:color w:val="292D24"/>
          <w:sz w:val="20"/>
          <w:szCs w:val="20"/>
        </w:rPr>
        <w:t>регистрация ранее возникших прав не является обязательной</w:t>
      </w:r>
      <w:r>
        <w:rPr>
          <w:rFonts w:ascii="Verdana" w:hAnsi="Verdana"/>
          <w:color w:val="292D24"/>
          <w:sz w:val="20"/>
          <w:szCs w:val="20"/>
        </w:rPr>
        <w:t> и осуществляется по желанию их обладателей.</w:t>
      </w:r>
    </w:p>
    <w:p w:rsidR="002F5187" w:rsidRDefault="002F5187" w:rsidP="002F5187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Кроме того,  ранее на официальном сайте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была размещена информацию о том, как будет действовать Федеральный закон. Повторно ознакомиться с информацией можно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здесь</w:t>
        </w:r>
      </w:hyperlink>
      <w:r>
        <w:rPr>
          <w:rFonts w:ascii="Verdana" w:hAnsi="Verdana"/>
          <w:color w:val="292D24"/>
          <w:sz w:val="20"/>
          <w:szCs w:val="20"/>
        </w:rPr>
        <w:t xml:space="preserve">, а также в профиле Управления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@rosreestr46.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2F5187" w:rsidRDefault="002F5187" w:rsidP="002F51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BA313B" w:rsidRPr="002F5187" w:rsidRDefault="00BA313B" w:rsidP="002F5187"/>
    <w:sectPr w:rsidR="00BA313B" w:rsidRPr="002F518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site/press/news/kurskiy-rosreestr-razyasnil-kak-budet-rabotat-zakon-o-vyyavlenii-pravoobladateley-ranee-uchtennykh-o0906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26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D23D-A850-41E5-98C7-F7B55D02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1386</cp:revision>
  <cp:lastPrinted>2020-01-20T13:02:00Z</cp:lastPrinted>
  <dcterms:created xsi:type="dcterms:W3CDTF">2020-01-17T12:11:00Z</dcterms:created>
  <dcterms:modified xsi:type="dcterms:W3CDTF">2023-11-18T13:57:00Z</dcterms:modified>
</cp:coreProperties>
</file>