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6091"/>
      </w:tblGrid>
      <w:tr w:rsidR="00A500EF" w:rsidRPr="00A500EF" w:rsidTr="00A50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0EF" w:rsidRPr="00A500EF" w:rsidRDefault="00A500EF" w:rsidP="00A500EF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0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00EF" w:rsidRPr="00A500EF" w:rsidRDefault="00A500EF" w:rsidP="00A50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00E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За нарушение пунктов ГГС предусмотрены штрафы</w:t>
            </w:r>
          </w:p>
          <w:p w:rsidR="00A500EF" w:rsidRPr="00A500EF" w:rsidRDefault="00A500EF" w:rsidP="00A50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500E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</w:tbl>
    <w:p w:rsidR="00A500EF" w:rsidRPr="00A500EF" w:rsidRDefault="00A500EF" w:rsidP="00A50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00EF">
        <w:rPr>
          <w:rFonts w:ascii="Verdana" w:hAnsi="Verdana"/>
          <w:color w:val="292D24"/>
          <w:sz w:val="20"/>
          <w:szCs w:val="20"/>
          <w:lang w:eastAsia="ru-RU"/>
        </w:rPr>
        <w:t xml:space="preserve">Специалисты Управления </w:t>
      </w:r>
      <w:proofErr w:type="spellStart"/>
      <w:r w:rsidRPr="00A500EF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A500EF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 на постоянной основе проверяют состояния геодезических пунктов в рамках полномочий по осуществлению государственного геодезического надзора.</w:t>
      </w:r>
    </w:p>
    <w:p w:rsidR="00A500EF" w:rsidRPr="00A500EF" w:rsidRDefault="00A500EF" w:rsidP="00A50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00EF">
        <w:rPr>
          <w:rFonts w:ascii="Verdana" w:hAnsi="Verdana"/>
          <w:color w:val="292D24"/>
          <w:sz w:val="20"/>
          <w:szCs w:val="20"/>
          <w:lang w:eastAsia="ru-RU"/>
        </w:rPr>
        <w:t xml:space="preserve">В настоящее время Управлением </w:t>
      </w:r>
      <w:proofErr w:type="spellStart"/>
      <w:r w:rsidRPr="00A500EF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A500EF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 установлены и поставлены на кадастровый учет в ЕГРН охранные зоны </w:t>
      </w:r>
      <w:r w:rsidRPr="00A500EF">
        <w:rPr>
          <w:rFonts w:ascii="Verdana" w:hAnsi="Verdana"/>
          <w:b/>
          <w:bCs/>
          <w:color w:val="292D24"/>
          <w:sz w:val="20"/>
          <w:lang w:eastAsia="ru-RU"/>
        </w:rPr>
        <w:t>1063</w:t>
      </w:r>
      <w:r w:rsidRPr="00A500EF">
        <w:rPr>
          <w:rFonts w:ascii="Verdana" w:hAnsi="Verdana"/>
          <w:color w:val="292D24"/>
          <w:sz w:val="20"/>
          <w:szCs w:val="20"/>
          <w:lang w:eastAsia="ru-RU"/>
        </w:rPr>
        <w:t> пунктов ГГС.</w:t>
      </w:r>
    </w:p>
    <w:p w:rsidR="00A500EF" w:rsidRPr="00A500EF" w:rsidRDefault="00A500EF" w:rsidP="00A50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00EF">
        <w:rPr>
          <w:rFonts w:ascii="Verdana" w:hAnsi="Verdana"/>
          <w:color w:val="292D24"/>
          <w:sz w:val="20"/>
          <w:szCs w:val="20"/>
          <w:lang w:eastAsia="ru-RU"/>
        </w:rPr>
        <w:t>Земли, входящие в охранные зоны геодезических пунктов, не изымаются у землепользователей, и могут использоваться ими для проведения работ. Однако из земельного законодательства следует, что собственники земельных участков и лица, не являющиеся собственниками земельных участков, обязаны сохранять межевые, геодезические  и другие специальные знаки, установленные на земельных участках в соответствии с законодательством.</w:t>
      </w:r>
    </w:p>
    <w:p w:rsidR="00A500EF" w:rsidRPr="00A500EF" w:rsidRDefault="00A500EF" w:rsidP="00A50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00EF">
        <w:rPr>
          <w:rFonts w:ascii="Verdana" w:hAnsi="Verdana"/>
          <w:color w:val="292D24"/>
          <w:sz w:val="20"/>
          <w:szCs w:val="20"/>
          <w:lang w:eastAsia="ru-RU"/>
        </w:rPr>
        <w:t xml:space="preserve">Правообладатели объектов недвижимости, на которых находятся геодезические пункты, а также лица, выполняющие геодезические и картографические работы, в случае выявления повреждения или уничтожения геодезических пунктов обязаны уведомлять об этом Управление </w:t>
      </w:r>
      <w:proofErr w:type="spellStart"/>
      <w:r w:rsidRPr="00A500EF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A500EF">
        <w:rPr>
          <w:rFonts w:ascii="Verdana" w:hAnsi="Verdana"/>
          <w:color w:val="292D24"/>
          <w:sz w:val="20"/>
          <w:szCs w:val="20"/>
          <w:lang w:eastAsia="ru-RU"/>
        </w:rPr>
        <w:t>, а также предоставлять возможность подъезда к геодезическим пунктам при проведении геодезических и картографических работ. Неисполнение требования влечет предупреждение или административный штраф в размере </w:t>
      </w:r>
      <w:r w:rsidRPr="00A500EF">
        <w:rPr>
          <w:rFonts w:ascii="Verdana" w:hAnsi="Verdana"/>
          <w:b/>
          <w:bCs/>
          <w:color w:val="292D24"/>
          <w:sz w:val="20"/>
          <w:lang w:eastAsia="ru-RU"/>
        </w:rPr>
        <w:t>от одной до пяти тысяч рублей.</w:t>
      </w:r>
    </w:p>
    <w:p w:rsidR="00A500EF" w:rsidRPr="00A500EF" w:rsidRDefault="00A500EF" w:rsidP="00A50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00EF">
        <w:rPr>
          <w:rFonts w:ascii="Verdana" w:hAnsi="Verdana"/>
          <w:color w:val="292D24"/>
          <w:sz w:val="20"/>
          <w:szCs w:val="20"/>
          <w:lang w:eastAsia="ru-RU"/>
        </w:rPr>
        <w:t xml:space="preserve">В случаях производства строительных работ, разработки карьеров, возведения и сноса сооружений и т.п., которые могут повлечь повреждение или уничтожение геодезических пунктов, предприятия организации и учреждения министерств и ведомств, осуществляющие эти работы, обязаны заблаговременно получить разрешение Управления </w:t>
      </w:r>
      <w:proofErr w:type="spellStart"/>
      <w:r w:rsidRPr="00A500EF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A500EF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 о возможности переноса или сноса геодезических пунктов.</w:t>
      </w:r>
    </w:p>
    <w:p w:rsidR="00A500EF" w:rsidRPr="00A500EF" w:rsidRDefault="00A500EF" w:rsidP="00A50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A500EF">
        <w:rPr>
          <w:rFonts w:ascii="Verdana" w:hAnsi="Verdana"/>
          <w:color w:val="292D24"/>
          <w:sz w:val="20"/>
          <w:szCs w:val="20"/>
          <w:lang w:eastAsia="ru-RU"/>
        </w:rPr>
        <w:t xml:space="preserve">Управление </w:t>
      </w:r>
      <w:proofErr w:type="spellStart"/>
      <w:r w:rsidRPr="00A500EF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A500EF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 направляет в адреса правообладателей земельных участков, владельцев зданий и сооружений, на которых расположены пункты ГГС, уведомления с указанием ограничений использования земельных участков, зданий и сооружений для осуществления видов деятельности,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</w:t>
      </w:r>
      <w:proofErr w:type="gramEnd"/>
    </w:p>
    <w:p w:rsidR="00A500EF" w:rsidRPr="00A500EF" w:rsidRDefault="00A500EF" w:rsidP="00A50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500EF">
        <w:rPr>
          <w:rFonts w:ascii="Verdana" w:hAnsi="Verdana"/>
          <w:color w:val="292D24"/>
          <w:sz w:val="20"/>
          <w:szCs w:val="20"/>
          <w:lang w:eastAsia="ru-RU"/>
        </w:rPr>
        <w:t>Получив такое уведомление, собственник обязан сохранять геодезические пункты и уведомлять о случаях повреждения или их уничтожения.</w:t>
      </w:r>
    </w:p>
    <w:p w:rsidR="00A500EF" w:rsidRPr="00A500EF" w:rsidRDefault="00A500EF" w:rsidP="00A50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A500EF">
        <w:rPr>
          <w:rFonts w:ascii="Verdana" w:hAnsi="Verdana"/>
          <w:color w:val="292D24"/>
          <w:sz w:val="20"/>
          <w:szCs w:val="20"/>
          <w:lang w:eastAsia="ru-RU"/>
        </w:rPr>
        <w:t>Повреждение или снос пунктов государственных геодезических сетей, пунктов геодезических сетей специального назначения влечет наложение административного штрафа на граждан в размере </w:t>
      </w:r>
      <w:r w:rsidRPr="00A500EF">
        <w:rPr>
          <w:rFonts w:ascii="Verdana" w:hAnsi="Verdana"/>
          <w:b/>
          <w:bCs/>
          <w:color w:val="292D24"/>
          <w:sz w:val="20"/>
          <w:lang w:eastAsia="ru-RU"/>
        </w:rPr>
        <w:t>от пяти тысяч до десяти тысяч рублей</w:t>
      </w:r>
      <w:r w:rsidRPr="00A500EF">
        <w:rPr>
          <w:rFonts w:ascii="Verdana" w:hAnsi="Verdana"/>
          <w:color w:val="292D24"/>
          <w:sz w:val="20"/>
          <w:szCs w:val="20"/>
          <w:lang w:eastAsia="ru-RU"/>
        </w:rPr>
        <w:t>, на должностных лиц – </w:t>
      </w:r>
      <w:r w:rsidRPr="00A500EF">
        <w:rPr>
          <w:rFonts w:ascii="Verdana" w:hAnsi="Verdana"/>
          <w:b/>
          <w:bCs/>
          <w:color w:val="292D24"/>
          <w:sz w:val="20"/>
          <w:lang w:eastAsia="ru-RU"/>
        </w:rPr>
        <w:t>от десяти тысяч до пятидесяти тысяч рублей</w:t>
      </w:r>
      <w:r w:rsidRPr="00A500EF">
        <w:rPr>
          <w:rFonts w:ascii="Verdana" w:hAnsi="Verdana"/>
          <w:color w:val="292D24"/>
          <w:sz w:val="20"/>
          <w:szCs w:val="20"/>
          <w:lang w:eastAsia="ru-RU"/>
        </w:rPr>
        <w:t>, на юридических лиц – </w:t>
      </w:r>
      <w:r w:rsidRPr="00A500EF">
        <w:rPr>
          <w:rFonts w:ascii="Verdana" w:hAnsi="Verdana"/>
          <w:b/>
          <w:bCs/>
          <w:color w:val="292D24"/>
          <w:sz w:val="20"/>
          <w:lang w:eastAsia="ru-RU"/>
        </w:rPr>
        <w:t>от пятидесяти тысяч до двухсот тысяч рублей</w:t>
      </w:r>
      <w:r w:rsidRPr="00A500EF">
        <w:rPr>
          <w:rFonts w:ascii="Verdana" w:hAnsi="Verdana"/>
          <w:color w:val="292D24"/>
          <w:sz w:val="20"/>
          <w:szCs w:val="20"/>
          <w:lang w:eastAsia="ru-RU"/>
        </w:rPr>
        <w:t> (ст. 7.2 Кодекса об административных правонарушениях Российской Федерации уничтожение).</w:t>
      </w:r>
      <w:proofErr w:type="gramEnd"/>
    </w:p>
    <w:p w:rsidR="00BA313B" w:rsidRPr="00A500EF" w:rsidRDefault="00BA313B" w:rsidP="00A500EF"/>
    <w:sectPr w:rsidR="00BA313B" w:rsidRPr="00A500E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14C4-309A-42E4-B84E-3CA20525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1379</cp:revision>
  <cp:lastPrinted>2020-01-20T13:02:00Z</cp:lastPrinted>
  <dcterms:created xsi:type="dcterms:W3CDTF">2020-01-17T12:11:00Z</dcterms:created>
  <dcterms:modified xsi:type="dcterms:W3CDTF">2023-11-18T13:54:00Z</dcterms:modified>
</cp:coreProperties>
</file>