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5424"/>
      </w:tblGrid>
      <w:tr w:rsidR="00F72C0D" w:rsidTr="00F72C0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C0D" w:rsidRDefault="00F72C0D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2C0D" w:rsidRDefault="00F72C0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</w:t>
            </w:r>
          </w:p>
          <w:p w:rsidR="00F72C0D" w:rsidRDefault="00F72C0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электронная ипотека набирает популярность</w:t>
            </w:r>
          </w:p>
        </w:tc>
      </w:tr>
    </w:tbl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В Курской области успешно реализуется проект «электронная ипотека за один день», который дает возможность курянам зарегистрировать договоры ипотеки и договоры купли-продажи с ипотекой удаленно, без личного визита в офисы МФЦ. При этом проект позволяет сократить срок регистрации документов до одного дня, тогда как стандартный срок регистрации ипотеки составляет от пяти до семи рабочих дней.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 «Ведомство уделяет большое внимание повышению доли услуг и переводу рынка ипотеки в электронный формат для удобства и экономии времени граждан. Согласно статистике, с момента подключения всех субъектов России к проекту «Электронная  ипотека за один день» за сентябрь и октябрь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зарегистрировал по всей стране 141,5 тысячи ипотек. А Курский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, в свою очередь, зарегистрировал порядка 1000 таких ипотек»,</w:t>
      </w:r>
      <w:r>
        <w:rPr>
          <w:rFonts w:ascii="Verdana" w:hAnsi="Verdana"/>
          <w:color w:val="292D24"/>
          <w:sz w:val="20"/>
          <w:szCs w:val="20"/>
        </w:rPr>
        <w:t xml:space="preserve"> - сообщила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Растущий спрос на электронные услуги на рынке недвижимости подчеркивают представители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бизнес-сообщества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         «Сбербанк активно развивает цифровые сервисы для клиентов, что делает оформление жилищного кредита проще, доступнее и быстрее. Куряне оценили удобство электронной регистрации ипотеки в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. Сегодня с использованием этого сервиса в Сбербанке проходит уже около 80% сделок по вторичному жилью в регионе»,</w:t>
      </w:r>
      <w:r>
        <w:rPr>
          <w:rFonts w:ascii="Verdana" w:hAnsi="Verdana"/>
          <w:color w:val="292D24"/>
          <w:sz w:val="20"/>
          <w:szCs w:val="20"/>
        </w:rPr>
        <w:t> — прокомментировала начальник отдела по работе с партнерами и ипотечного кредитования Курского отделения №8596 ПАО Сбербанк Оксана Шульга.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Отметим, что в Курской области партнерами по реализации проекта являются ПАО Сбербанк, ПАО «</w:t>
      </w:r>
      <w:proofErr w:type="spellStart"/>
      <w:r>
        <w:rPr>
          <w:rFonts w:ascii="Verdana" w:hAnsi="Verdana"/>
          <w:color w:val="292D24"/>
          <w:sz w:val="20"/>
          <w:szCs w:val="20"/>
        </w:rPr>
        <w:t>Совкомбанк</w:t>
      </w:r>
      <w:proofErr w:type="spellEnd"/>
      <w:r>
        <w:rPr>
          <w:rFonts w:ascii="Verdana" w:hAnsi="Verdana"/>
          <w:color w:val="292D24"/>
          <w:sz w:val="20"/>
          <w:szCs w:val="20"/>
        </w:rPr>
        <w:t>», ПАО «ВТБ» и АО «</w:t>
      </w:r>
      <w:proofErr w:type="spellStart"/>
      <w:r>
        <w:rPr>
          <w:rFonts w:ascii="Verdana" w:hAnsi="Verdana"/>
          <w:color w:val="292D24"/>
          <w:sz w:val="20"/>
          <w:szCs w:val="20"/>
        </w:rPr>
        <w:t>Тинькофф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Банк».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F72C0D" w:rsidRDefault="00F72C0D" w:rsidP="00F72C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F72C0D" w:rsidRDefault="00F72C0D" w:rsidP="00F72C0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F72C0D" w:rsidRDefault="00F72C0D" w:rsidP="00F72C0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F72C0D" w:rsidRDefault="00BA313B" w:rsidP="00F72C0D"/>
    <w:sectPr w:rsidR="00BA313B" w:rsidRPr="00F72C0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3B2E-620C-4FBF-9AAE-A01A3011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1325</cp:revision>
  <cp:lastPrinted>2020-01-20T13:02:00Z</cp:lastPrinted>
  <dcterms:created xsi:type="dcterms:W3CDTF">2020-01-17T12:11:00Z</dcterms:created>
  <dcterms:modified xsi:type="dcterms:W3CDTF">2023-11-18T13:38:00Z</dcterms:modified>
</cp:coreProperties>
</file>