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2169FB" w:rsidTr="002169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9FB" w:rsidRDefault="002169F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9FB" w:rsidRDefault="002169F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представил дайджест законодательных изменений в сфере земли и недвижимости за IV квартал 2021 года</w:t>
            </w:r>
          </w:p>
          <w:p w:rsidR="002169FB" w:rsidRDefault="002169F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2169FB" w:rsidRDefault="002169FB" w:rsidP="002169F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опубликовал очередной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дайджест</w:t>
        </w:r>
        <w:r>
          <w:rPr>
            <w:rStyle w:val="aa"/>
            <w:rFonts w:ascii="Verdana" w:hAnsi="Verdana"/>
            <w:color w:val="7D7D7D"/>
            <w:sz w:val="20"/>
            <w:szCs w:val="20"/>
          </w:rPr>
          <w:t> </w:t>
        </w:r>
        <w:r>
          <w:rPr>
            <w:rStyle w:val="ab"/>
            <w:rFonts w:ascii="Verdana" w:hAnsi="Verdana"/>
            <w:color w:val="7D7D7D"/>
            <w:sz w:val="20"/>
            <w:szCs w:val="20"/>
          </w:rPr>
          <w:t>законодательных изменений</w:t>
        </w:r>
      </w:hyperlink>
      <w:r>
        <w:rPr>
          <w:rFonts w:ascii="Verdana" w:hAnsi="Verdana"/>
          <w:color w:val="292D24"/>
          <w:sz w:val="20"/>
          <w:szCs w:val="20"/>
        </w:rPr>
        <w:t> в сфере земли и недвижимости за IV квартал 2021 года.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2169FB" w:rsidRDefault="002169FB" w:rsidP="002169F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Ранее руководитель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 xml:space="preserve">Олег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Скуфинский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заявил</w:t>
        </w:r>
      </w:hyperlink>
      <w:r>
        <w:rPr>
          <w:rFonts w:ascii="Verdana" w:hAnsi="Verdana"/>
          <w:color w:val="292D24"/>
          <w:sz w:val="20"/>
          <w:szCs w:val="20"/>
        </w:rPr>
        <w:t> о важности разъяснения законодательных актов, разработанных при участии ведомства, чтобы граждане и участники рынка своевременно узнавали о произошедших изменениях и могли воспользоваться новыми правовыми инструментами.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В новом дайджесте описаны изменения в правовых нормах, </w:t>
      </w:r>
      <w:proofErr w:type="gramStart"/>
      <w:r>
        <w:rPr>
          <w:rFonts w:ascii="Verdana" w:hAnsi="Verdana"/>
          <w:color w:val="292D24"/>
          <w:sz w:val="20"/>
          <w:szCs w:val="20"/>
        </w:rPr>
        <w:t>касающиеся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том числе деятельности застройщиков. В частности, 6 декабря 2021 года был принят </w:t>
      </w:r>
      <w:r>
        <w:rPr>
          <w:rStyle w:val="aa"/>
          <w:rFonts w:ascii="Verdana" w:hAnsi="Verdana"/>
          <w:color w:val="292D24"/>
          <w:sz w:val="20"/>
          <w:szCs w:val="20"/>
        </w:rPr>
        <w:t>Федеральный закон № 408-ФЗ</w:t>
      </w:r>
      <w:r>
        <w:rPr>
          <w:rFonts w:ascii="Verdana" w:hAnsi="Verdana"/>
          <w:color w:val="292D24"/>
          <w:sz w:val="20"/>
          <w:szCs w:val="20"/>
        </w:rPr>
        <w:t> (от 6 декабря 2021 года), которым предусмотрены меры по упрощению регистрации объектов недвижимости для застройщиков.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«Согласно закону, застройщику больше не нужно специально идти в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и подавать заявление о регистрации права собственности на объект капитального строительства. За него это сделает уполномоченный орган власти – он одновременно направит заявление о кадастровом учете объекта и о регистрации права собственности застройщика»,</w:t>
      </w:r>
      <w:r>
        <w:rPr>
          <w:rFonts w:ascii="Verdana" w:hAnsi="Verdana"/>
          <w:color w:val="292D24"/>
          <w:sz w:val="20"/>
          <w:szCs w:val="20"/>
        </w:rPr>
        <w:t xml:space="preserve"> - прокомментировал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Кроме того, 30 декабря 2021 года был принят </w:t>
      </w:r>
      <w:r>
        <w:rPr>
          <w:rStyle w:val="aa"/>
          <w:rFonts w:ascii="Verdana" w:hAnsi="Verdana"/>
          <w:color w:val="292D24"/>
          <w:sz w:val="20"/>
          <w:szCs w:val="20"/>
        </w:rPr>
        <w:t>Федеральный закон № 476-ФЗ, </w:t>
      </w:r>
      <w:r>
        <w:rPr>
          <w:rFonts w:ascii="Verdana" w:hAnsi="Verdana"/>
          <w:color w:val="292D24"/>
          <w:sz w:val="20"/>
          <w:szCs w:val="20"/>
        </w:rPr>
        <w:t>совершенствующий меры по защите прав дольщиков, в том числе в области привлечения денежных сре</w:t>
      </w:r>
      <w:proofErr w:type="gramStart"/>
      <w:r>
        <w:rPr>
          <w:rFonts w:ascii="Verdana" w:hAnsi="Verdana"/>
          <w:color w:val="292D24"/>
          <w:sz w:val="20"/>
          <w:szCs w:val="20"/>
        </w:rPr>
        <w:t>дств гр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аждан и </w:t>
      </w:r>
      <w:proofErr w:type="spellStart"/>
      <w:r>
        <w:rPr>
          <w:rFonts w:ascii="Verdana" w:hAnsi="Verdana"/>
          <w:color w:val="292D24"/>
          <w:sz w:val="20"/>
          <w:szCs w:val="20"/>
        </w:rPr>
        <w:t>юрлиц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для строительства объектов малоэтажного строительства.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 Федеральный закон № 478-ФЗ</w:t>
      </w:r>
      <w:r>
        <w:rPr>
          <w:rFonts w:ascii="Verdana" w:hAnsi="Verdana"/>
          <w:color w:val="292D24"/>
          <w:sz w:val="20"/>
          <w:szCs w:val="20"/>
        </w:rPr>
        <w:t>, который называют «Дачной амнистией 2.0», принят 30 декабря 2021 года. Закон «предусматривает механизм упрощенного оформления прав на жилые дома, построенные на государственных, муниципальных землях до вступления в силу Градостроительного кодекса РФ от 7 мая 1998 года, и одновременно на земельные участки, на которых они расположены».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Кроме того, закон позволит дополнительно защитить права граждан, получивших в наследство такое имущество, чьи бывшие владельцы не успели воспользоваться «дачной амнистией».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 Федеральный закон № 448-ФЗ, </w:t>
      </w:r>
      <w:r>
        <w:rPr>
          <w:rFonts w:ascii="Verdana" w:hAnsi="Verdana"/>
          <w:color w:val="292D24"/>
          <w:sz w:val="20"/>
          <w:szCs w:val="20"/>
        </w:rPr>
        <w:t>принятый</w:t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30 декабря 2021 года, предусматривает создание публично-правовой компании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в целях реализации ключевых проектов отрасли геодезии и картографии, в том числе государственной программы «Национальная система пространственных данных».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 Также в дайджесте нашли свое отражение изменения в правовых нормах, которые установлены</w:t>
      </w:r>
      <w:r>
        <w:rPr>
          <w:rFonts w:ascii="Verdana" w:hAnsi="Verdana"/>
          <w:color w:val="292D24"/>
          <w:sz w:val="20"/>
          <w:szCs w:val="20"/>
        </w:rPr>
        <w:t>: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 Федеральным законом № 407-ФЗ</w:t>
      </w:r>
      <w:r>
        <w:rPr>
          <w:rFonts w:ascii="Verdana" w:hAnsi="Verdana"/>
          <w:color w:val="292D24"/>
          <w:sz w:val="20"/>
          <w:szCs w:val="20"/>
        </w:rPr>
        <w:t xml:space="preserve"> (от 6 декабря 2021 года), </w:t>
      </w:r>
      <w:proofErr w:type="gramStart"/>
      <w:r>
        <w:rPr>
          <w:rFonts w:ascii="Verdana" w:hAnsi="Verdana"/>
          <w:color w:val="292D24"/>
          <w:sz w:val="20"/>
          <w:szCs w:val="20"/>
        </w:rPr>
        <w:t>закрепивший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 фермерами и сельскохозяйственными потребительскими кооперативами возможность реализации продукции на земельных участках сельскохозяйственного назначения, где она была произведена;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 Федеральным законом № 430-ФЗ</w:t>
      </w:r>
      <w:r>
        <w:rPr>
          <w:rFonts w:ascii="Verdana" w:hAnsi="Verdana"/>
          <w:color w:val="292D24"/>
          <w:sz w:val="20"/>
          <w:szCs w:val="20"/>
        </w:rPr>
        <w:t> (от 21 декабря 2021 года), который вводит более четкое определение недвижимых вещей, их основные виды, характеристики и порядок образования;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           Федеральным законом № 449-ФЗ </w:t>
      </w:r>
      <w:r>
        <w:rPr>
          <w:rFonts w:ascii="Verdana" w:hAnsi="Verdana"/>
          <w:color w:val="292D24"/>
          <w:sz w:val="20"/>
          <w:szCs w:val="20"/>
        </w:rPr>
        <w:t xml:space="preserve">(от 30 декабря 2021 года), позволяющим перейти на безбумажный документооборот между МФЦ 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Fonts w:ascii="Verdana" w:hAnsi="Verdana"/>
          <w:color w:val="292D24"/>
          <w:sz w:val="20"/>
          <w:szCs w:val="20"/>
        </w:rPr>
        <w:t>, а также снизить сроки предоставления услуг;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 Федеральным законом № 447-ФЗ </w:t>
      </w:r>
      <w:r>
        <w:rPr>
          <w:rFonts w:ascii="Verdana" w:hAnsi="Verdana"/>
          <w:color w:val="292D24"/>
          <w:sz w:val="20"/>
          <w:szCs w:val="20"/>
        </w:rPr>
        <w:t>(от 30 декабря 2021 года), решающим вопрос о продлении возможности установления публичного сервитута и предоставления в аренду земельных участков для владельцев сооружений, чьи права возникли до 01.01.2018 г.;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 Федеральным законом № 475-ФЗ</w:t>
      </w:r>
      <w:r>
        <w:rPr>
          <w:rFonts w:ascii="Verdana" w:hAnsi="Verdana"/>
          <w:color w:val="292D24"/>
          <w:sz w:val="20"/>
          <w:szCs w:val="20"/>
        </w:rPr>
        <w:t> (от 30 декабря 2021 года), решающим проблему обеспечения правообладателей и органов власти актуальными и достоверными сведениями о состоянии земель сельскохозяйственного назначения из государственного реестра таких земель;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 Федеральным законом № 493-ФЗ</w:t>
      </w:r>
      <w:r>
        <w:rPr>
          <w:rFonts w:ascii="Verdana" w:hAnsi="Verdana"/>
          <w:color w:val="292D24"/>
          <w:sz w:val="20"/>
          <w:szCs w:val="20"/>
        </w:rPr>
        <w:t> (от 30 декабря 2021 года), устранившим правовую неопределенность в вопросе о необходимости внесения в ЕГРН сведений о вспомогательном виде разрешенного использования земельных участков;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Федеральным законом № 467-ФЗ </w:t>
      </w:r>
      <w:r>
        <w:rPr>
          <w:rFonts w:ascii="Verdana" w:hAnsi="Verdana"/>
          <w:color w:val="292D24"/>
          <w:sz w:val="20"/>
          <w:szCs w:val="20"/>
        </w:rPr>
        <w:t xml:space="preserve">(от 30 декабря 2021 года), уточнившим порядок возмещения убытков, </w:t>
      </w:r>
      <w:proofErr w:type="gramStart"/>
      <w:r>
        <w:rPr>
          <w:rFonts w:ascii="Verdana" w:hAnsi="Verdana"/>
          <w:color w:val="292D24"/>
          <w:sz w:val="20"/>
          <w:szCs w:val="20"/>
        </w:rPr>
        <w:t>причиненных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том числе правомерными действиями органов государственной власти и органов местного самоуправления, вследствие которых возникли ограничения прав.</w:t>
      </w:r>
    </w:p>
    <w:p w:rsidR="002169FB" w:rsidRDefault="002169FB" w:rsidP="002169F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Материалы изложены в доступной и понятной форме, они помогут широкому кругу лиц быстро разобраться в сути и содержании нормативных документов. С обзором законодательных изменений в 2021 году можно ознакомиться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по ссылке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2169FB" w:rsidRDefault="002169FB" w:rsidP="002169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2169FB" w:rsidRDefault="002169FB" w:rsidP="002169F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2169FB" w:rsidRDefault="002169FB" w:rsidP="002169F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1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2169FB" w:rsidRDefault="00BA313B" w:rsidP="002169FB"/>
    <w:sectPr w:rsidR="00BA313B" w:rsidRPr="002169F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obzor-zakonov-o-nedvizhimosti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press/archive/oleg-skufinskiy-vlasti-subektov-dolzhny-aktivizirovat-rabotu-po-razyasneniyu-zakonodatelstva-v-sfer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upload/Doc/press/%D0%94%D0%B0%D0%B9%D0%B4%D0%B6%D0%B5%D1%81%D1%82_%D0%B7%D0%B0%D0%BA%D0%BE%D0%BD%D0%BE%D0%B4%D0%B0%D1%82%D0%B5%D0%BB%D1%8C%D0%BD%D1%8B%D1%85_%D0%B8%D0%B7%D0%BC%D0%B5%D0%BD%D0%B5%D0%BD%D0%B8%D0%B9_IV_%D0%BA%D0%B2_2021_%D0%B3%D0%BE%D0%B4%D0%B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rosreestr4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hkeyeva@r4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1497-1EDE-4DF1-B255-011FEA55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1321</cp:revision>
  <cp:lastPrinted>2020-01-20T13:02:00Z</cp:lastPrinted>
  <dcterms:created xsi:type="dcterms:W3CDTF">2020-01-17T12:11:00Z</dcterms:created>
  <dcterms:modified xsi:type="dcterms:W3CDTF">2023-11-18T13:32:00Z</dcterms:modified>
</cp:coreProperties>
</file>