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Кадастровая палата разъяснила, как внести в ЕГРН</w:t>
      </w:r>
    </w:p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ранее учтенный объект</w:t>
      </w:r>
    </w:p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Недвижимость – один из самых ценных объектов гражданских прав. А зарегистрированная недвижимость – это официальное признание прав и законных интересов владельцев недвижимости.</w:t>
      </w:r>
    </w:p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Часто </w:t>
      </w:r>
      <w:proofErr w:type="spellStart"/>
      <w:r>
        <w:rPr>
          <w:rFonts w:ascii="Verdana" w:hAnsi="Verdana"/>
          <w:color w:val="292D24"/>
          <w:sz w:val="20"/>
          <w:szCs w:val="20"/>
        </w:rPr>
        <w:t>курянеобращаясь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Кадастровую палату встречаются с понятием ранее учтенные объекты недвижимого имущества. </w:t>
      </w:r>
      <w:proofErr w:type="spellStart"/>
      <w:r>
        <w:rPr>
          <w:rFonts w:ascii="Verdana" w:hAnsi="Verdana"/>
          <w:color w:val="292D24"/>
          <w:sz w:val="20"/>
          <w:szCs w:val="20"/>
        </w:rPr>
        <w:t>Расскажемподробнеечто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это означает. </w:t>
      </w:r>
      <w:proofErr w:type="gramStart"/>
      <w:r>
        <w:rPr>
          <w:rFonts w:ascii="Verdana" w:hAnsi="Verdana"/>
          <w:color w:val="292D24"/>
          <w:sz w:val="20"/>
          <w:szCs w:val="20"/>
        </w:rPr>
        <w:t>Технический учет или государственный учет объектов недвижимости, в том числе осуществленные в установленном законодательством РФ порядке до дня вступления в силу Федерального закона от 24 июля 2007 года N 221-ФЗ «О государственном кадастре недвижимости», признается юридически действительным, и такие объекты считаются ранее учтенными объектами недвижимого имущества.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 этом объекты недвижимости,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>
        <w:rPr>
          <w:rFonts w:ascii="Verdana" w:hAnsi="Verdana"/>
          <w:color w:val="292D24"/>
          <w:sz w:val="20"/>
          <w:szCs w:val="20"/>
        </w:rPr>
        <w:t>права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которые зарегистрированы в Едином государственном реестре недвижимости (ЕГРН) и не прекращены и которым присвоены органом регистрации прав условные номера в порядке, установленном в соответствии с Федеральным законом от 21 июля 1997 года N 122-ФЗ «О государственной регистрации прав на недвижимое имущество и сделок с ним», также считаются ранее учтенными объектами недвижимости.</w:t>
      </w:r>
    </w:p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сожалению, есть объекты, которые до сих пор не числятся в базе ЕГРН, но права на них не зарегистрированы и не прекращены.</w:t>
      </w:r>
    </w:p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Внести сведения о ранее учтенном объекте недвижимости в ЕГРН может любое лицо совершенно бесплатно при наличии:</w:t>
      </w:r>
    </w:p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1.заявления о внесении сведений о ранее учтенном объекте недвижимости;</w:t>
      </w:r>
    </w:p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2.документа, удостоверяющего личность;</w:t>
      </w:r>
    </w:p>
    <w:p w:rsidR="008D065E" w:rsidRDefault="008D065E" w:rsidP="008D06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3.документа, устанавливающего или подтверждающего право на объект недвижимости;</w:t>
      </w:r>
    </w:p>
    <w:p w:rsidR="008D065E" w:rsidRDefault="008D065E" w:rsidP="008D065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Подать соответствующие документы заявитель может в офисах МФЦ или воспользоваться официальными сайтами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Кадастровой палаты</w:t>
        </w:r>
      </w:hyperlink>
      <w:r>
        <w:rPr>
          <w:rFonts w:ascii="Verdana" w:hAnsi="Verdana"/>
          <w:color w:val="292D24"/>
          <w:sz w:val="20"/>
          <w:szCs w:val="20"/>
        </w:rPr>
        <w:t> или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"https://rosreestr.gov.ru/"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b"/>
          <w:rFonts w:ascii="Verdana" w:hAnsi="Verdana"/>
          <w:color w:val="7D7D7D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Verdana" w:hAnsi="Verdana"/>
          <w:color w:val="292D24"/>
          <w:sz w:val="20"/>
          <w:szCs w:val="20"/>
        </w:rPr>
        <w:t>. Проце</w:t>
      </w:r>
      <w:proofErr w:type="gramStart"/>
      <w:r>
        <w:rPr>
          <w:rFonts w:ascii="Verdana" w:hAnsi="Verdana"/>
          <w:color w:val="292D24"/>
          <w:sz w:val="20"/>
          <w:szCs w:val="20"/>
        </w:rPr>
        <w:t>сс вкл</w:t>
      </w:r>
      <w:proofErr w:type="gramEnd"/>
      <w:r>
        <w:rPr>
          <w:rFonts w:ascii="Verdana" w:hAnsi="Verdana"/>
          <w:color w:val="292D24"/>
          <w:sz w:val="20"/>
          <w:szCs w:val="20"/>
        </w:rPr>
        <w:t>ючения сведений о ранее учтенном объекте недвижимости в ЕГРН займет не более 5 дней с момента поступления необходимых документов в орган регистрации прав.</w:t>
      </w:r>
    </w:p>
    <w:p w:rsidR="00BA313B" w:rsidRPr="008D065E" w:rsidRDefault="00BA313B" w:rsidP="008D065E"/>
    <w:sectPr w:rsidR="00BA313B" w:rsidRPr="008D065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6A4D-B843-43BC-8BB2-BC94B235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1313</cp:revision>
  <cp:lastPrinted>2020-01-20T13:02:00Z</cp:lastPrinted>
  <dcterms:created xsi:type="dcterms:W3CDTF">2020-01-17T12:11:00Z</dcterms:created>
  <dcterms:modified xsi:type="dcterms:W3CDTF">2023-11-18T13:30:00Z</dcterms:modified>
</cp:coreProperties>
</file>