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C2" w:rsidRDefault="00FA01C2" w:rsidP="00FA01C2">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КУРСКАЯ ОБЛАСТЬ</w:t>
      </w:r>
    </w:p>
    <w:p w:rsidR="00FA01C2" w:rsidRDefault="00FA01C2" w:rsidP="00FA01C2">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ЗАКОН</w:t>
      </w:r>
    </w:p>
    <w:p w:rsidR="00FA01C2" w:rsidRDefault="00FA01C2" w:rsidP="00FA01C2">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О ПОРЯДКЕ РАССМОТРЕНИЯ ОБРАЩЕНИЙ ГРАЖДАН</w:t>
      </w:r>
    </w:p>
    <w:p w:rsidR="00FA01C2" w:rsidRDefault="00FA01C2" w:rsidP="00FA01C2">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В КУРСКОЙ ОБЛАСТИ</w:t>
      </w:r>
    </w:p>
    <w:p w:rsidR="00FA01C2" w:rsidRDefault="00FA01C2" w:rsidP="00FA01C2">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Принят</w:t>
      </w:r>
    </w:p>
    <w:p w:rsidR="00FA01C2" w:rsidRDefault="00FA01C2" w:rsidP="00FA01C2">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Курской областной Думой</w:t>
      </w:r>
    </w:p>
    <w:p w:rsidR="00FA01C2" w:rsidRDefault="00FA01C2" w:rsidP="00FA01C2">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22 мая 2008 года</w:t>
      </w:r>
    </w:p>
    <w:p w:rsidR="00FA01C2" w:rsidRDefault="00FA01C2" w:rsidP="00FA01C2">
      <w:pPr>
        <w:pStyle w:val="consplusnormal0"/>
        <w:shd w:val="clear" w:color="auto" w:fill="F8FAFB"/>
        <w:spacing w:before="0" w:beforeAutospacing="0" w:after="0" w:afterAutospacing="0"/>
        <w:jc w:val="center"/>
        <w:rPr>
          <w:rFonts w:ascii="Verdana" w:hAnsi="Verdana"/>
          <w:color w:val="292D24"/>
          <w:sz w:val="20"/>
          <w:szCs w:val="20"/>
        </w:rPr>
      </w:pPr>
      <w:r>
        <w:rPr>
          <w:rFonts w:ascii="Verdana" w:hAnsi="Verdana"/>
          <w:color w:val="292D24"/>
          <w:sz w:val="20"/>
          <w:szCs w:val="20"/>
        </w:rPr>
        <w:t>(в ред. </w:t>
      </w:r>
      <w:hyperlink r:id="rId6" w:history="1">
        <w:r>
          <w:rPr>
            <w:rStyle w:val="ab"/>
            <w:rFonts w:ascii="Verdana" w:hAnsi="Verdana"/>
            <w:sz w:val="20"/>
            <w:szCs w:val="20"/>
          </w:rPr>
          <w:t>Закона</w:t>
        </w:r>
      </w:hyperlink>
      <w:r>
        <w:rPr>
          <w:rFonts w:ascii="Verdana" w:hAnsi="Verdana"/>
          <w:color w:val="292D24"/>
          <w:sz w:val="20"/>
          <w:szCs w:val="20"/>
        </w:rPr>
        <w:t> Курской области</w:t>
      </w:r>
    </w:p>
    <w:p w:rsidR="00FA01C2" w:rsidRDefault="00FA01C2" w:rsidP="00FA01C2">
      <w:pPr>
        <w:pStyle w:val="consplusnormal0"/>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 Сфера применения настоящего Закона</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1. Настоящим Законом регулируются правоотношения, связанные с реализацией гражданином Российской Федерации (далее - гражданин) закрепленного за ним </w:t>
      </w:r>
      <w:hyperlink r:id="rId7" w:history="1">
        <w:r>
          <w:rPr>
            <w:rStyle w:val="ab"/>
            <w:rFonts w:ascii="Verdana" w:hAnsi="Verdana"/>
            <w:sz w:val="20"/>
            <w:szCs w:val="20"/>
          </w:rPr>
          <w:t>Конституцией</w:t>
        </w:r>
      </w:hyperlink>
      <w:r>
        <w:rPr>
          <w:rFonts w:ascii="Verdana" w:hAnsi="Verdana"/>
          <w:color w:val="292D24"/>
          <w:sz w:val="20"/>
          <w:szCs w:val="20"/>
        </w:rPr>
        <w:t> Российской Федерации, федеральными </w:t>
      </w:r>
      <w:hyperlink r:id="rId8" w:history="1">
        <w:r>
          <w:rPr>
            <w:rStyle w:val="ab"/>
            <w:rFonts w:ascii="Verdana" w:hAnsi="Verdana"/>
            <w:sz w:val="20"/>
            <w:szCs w:val="20"/>
          </w:rPr>
          <w:t>законами</w:t>
        </w:r>
      </w:hyperlink>
      <w:r>
        <w:rPr>
          <w:rFonts w:ascii="Verdana" w:hAnsi="Verdana"/>
          <w:color w:val="292D24"/>
          <w:sz w:val="20"/>
          <w:szCs w:val="20"/>
        </w:rPr>
        <w:t>, законами Курской области права на обращение в органы государственной власти Курской области и органы местного самоуправления, а также устанавливается порядок рассмотрения обращений граждан органами государственной власти Курской области, органами местного самоуправления и должностными лицами и устанавливаются гарантии права граждан на обращения, дополняющие гарантии, установленные федеральным законодательством.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Установленный настоящим Законом порядок рассмотрения обращений граждан распространяется на все обращения граждан, полученные в письменной форме или в форме электронного документа, а также в устной форме на личном приеме,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(часть 2 в ред. </w:t>
      </w:r>
      <w:hyperlink r:id="rId9"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2. Право граждан на обращение</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Граждане имеют право обращаться лично или через своего законного представителя, а также направлять индивидуальные и коллективные обращения в органы государственной власти, органы местного самоуправления и должностным лицам.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Рассмотрение обращений граждан осуществляется бесплатно.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3. Правовое регулирование правоотношений, связанных с рассмотрением обращений граждан</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1. Правоотношения, связанные с рассмотрением обращений граждан, регулируются </w:t>
      </w:r>
      <w:hyperlink r:id="rId10" w:history="1">
        <w:r>
          <w:rPr>
            <w:rStyle w:val="ab"/>
            <w:rFonts w:ascii="Verdana" w:hAnsi="Verdana"/>
            <w:sz w:val="20"/>
            <w:szCs w:val="20"/>
          </w:rPr>
          <w:t>Конституцией</w:t>
        </w:r>
      </w:hyperlink>
      <w:r>
        <w:rPr>
          <w:rFonts w:ascii="Verdana" w:hAnsi="Verdana"/>
          <w:color w:val="292D24"/>
          <w:sz w:val="20"/>
          <w:szCs w:val="20"/>
        </w:rPr>
        <w:t> Российской Федерации, международными договорами Российской Федерации, федеральными конституционными законами, иными федеральными </w:t>
      </w:r>
      <w:hyperlink r:id="rId11" w:history="1">
        <w:r>
          <w:rPr>
            <w:rStyle w:val="ab"/>
            <w:rFonts w:ascii="Verdana" w:hAnsi="Verdana"/>
            <w:sz w:val="20"/>
            <w:szCs w:val="20"/>
          </w:rPr>
          <w:t>законами</w:t>
        </w:r>
      </w:hyperlink>
      <w:r>
        <w:rPr>
          <w:rFonts w:ascii="Verdana" w:hAnsi="Verdana"/>
          <w:color w:val="292D24"/>
          <w:sz w:val="20"/>
          <w:szCs w:val="20"/>
        </w:rPr>
        <w:t>, законами Курской области, а также настоящим Законом.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 xml:space="preserve">2. Органы государственной власти Курской области, органы местного самоуправления во исполнение федерального законодательства, настоящего Закона, в целях своевременного и надлежащего рассмотрения обращений граждан, а также </w:t>
      </w:r>
      <w:r>
        <w:rPr>
          <w:rFonts w:ascii="Verdana" w:hAnsi="Verdana"/>
          <w:color w:val="292D24"/>
          <w:sz w:val="20"/>
          <w:szCs w:val="20"/>
        </w:rPr>
        <w:lastRenderedPageBreak/>
        <w:t>контроля за соблюдением порядка рассмотрения обращений граждан принимают правовые акты, регулирующие порядок работы с обращениями граждан в этих органах.</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4. Основные термины, используемые в настоящем Законе</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В настоящем Законе помимо понятий, определенных федеральным законодательством, используются следующие термины:</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повторное обращение - обращение, поступившее от одного и того же лица (группы лиц) по одному и тому же вопросу, если со времени подачи первого обращения истек установленный законодательством Российской Федерации срок для рассмотрения обращения или если обратившийся не согласен с принятым по его обращению решением.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5. Права гражданина при рассмотрении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При рассмотрении обращения органом государственной власти Курской области, органом местного самоуправления или должностным лицом гражданин имеет право лично или через своего представителя: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запрашивать информацию о дате и номере регистрации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представлять дополнительные документы и материалы либо обращаться с просьбой об их истребовании, в том числе в электронной форме;</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(в ред. </w:t>
      </w:r>
      <w:hyperlink r:id="rId12"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4) получать письменный ответ по существу поставленных в обращении вопросов, за исключением случаев, указанных в </w:t>
      </w:r>
      <w:hyperlink r:id="rId13" w:history="1">
        <w:r>
          <w:rPr>
            <w:rStyle w:val="ab"/>
            <w:rFonts w:ascii="Verdana" w:hAnsi="Verdana"/>
            <w:sz w:val="20"/>
            <w:szCs w:val="20"/>
          </w:rPr>
          <w:t>статье 11</w:t>
        </w:r>
      </w:hyperlink>
      <w:r>
        <w:rPr>
          <w:rFonts w:ascii="Verdana" w:hAnsi="Verdana"/>
          <w:color w:val="292D24"/>
          <w:sz w:val="20"/>
          <w:szCs w:val="20"/>
        </w:rPr>
        <w:t> настоящего Закона, уведомление о переадресации письменного обращения в орган государственной власти Курской области, орган местного самоуправления или должностному лицу, в компетенцию которых входит решение поставленных в обращении вопросов;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5) обращаться с жалобой на принятое по обращению решение или на действие (бездействие) в связи с рассмотрением обращения в вышестоящий орган государственной власти Курской области, орган местного самоуправления или в судебном порядке в соответствии с законодательством Российской Федерации;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обращаться с заявлением о прекращении рассмотрения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7) осуществлять иные права в соответствии с федеральным законодательством и законодательством Курской области.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6. Гарантии безопасности гражданина в связи с его обращением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В соответствии с федеральным законодательством запрещается преследование гражданина в связи с его обращением в орган государственной власти Курской области,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 xml:space="preserve">2. В соответствии с федеральным законодательством при рассмотрении обращения не допускается разглашение сведений, содержащихся в обращении, а также сведений, </w:t>
      </w:r>
      <w:r>
        <w:rPr>
          <w:rFonts w:ascii="Verdana" w:hAnsi="Verdana"/>
          <w:color w:val="292D24"/>
          <w:sz w:val="20"/>
          <w:szCs w:val="20"/>
        </w:rPr>
        <w:lastRenderedPageBreak/>
        <w:t>касающихся частной жизни гражданина, без его согласия. Не является разглашением сведений, содержащихся в обращении, направление письменного обращения в орган государственной власти Курской области, орган местного самоуправления или должностному лицу, в компетенцию которых входит решение поставленных в обращении вопросов.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7. Требование к письменному обращению</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В соответствии с федеральным законодательством гражданин в своем письменном обращении в обязательном порядке указывает либо наименование органа государственной власти Курской области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(в ред. </w:t>
      </w:r>
      <w:hyperlink r:id="rId14"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В случае необходимости в подтверждение своих доводов гражданин прилагает к письменному обращению документы и материалы либо их копии.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Полученные в качестве приложения к обращению документы возвращаются заявителю вместе с ответом по адресу, указанному в обращении, а в случае направления коллективного обращения - по адресу представителя, указанного в обращении. Копии документов, приложенные к обращению, возвращаются заявителю по его просьбе.</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4. Обращение, поступившее в орган государственный власти Курской области, орган местного самоуправления или должностному лицу в форме электронного документа, подлежит рассмотрению в порядке, установленном Федеральным </w:t>
      </w:r>
      <w:hyperlink r:id="rId15" w:history="1">
        <w:r>
          <w:rPr>
            <w:rStyle w:val="ab"/>
            <w:rFonts w:ascii="Verdana" w:hAnsi="Verdana"/>
            <w:sz w:val="20"/>
            <w:szCs w:val="20"/>
          </w:rPr>
          <w:t>законом</w:t>
        </w:r>
      </w:hyperlink>
      <w:r>
        <w:rPr>
          <w:rFonts w:ascii="Verdana" w:hAnsi="Verdana"/>
          <w:color w:val="292D24"/>
          <w:sz w:val="20"/>
          <w:szCs w:val="20"/>
        </w:rPr>
        <w:t> "О порядке рассмотрения обращений граждан Российской Федерации".</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(часть 4 в ред. </w:t>
      </w:r>
      <w:hyperlink r:id="rId16"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8. Направление и регистрация письменного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В соответствии с федеральным законодательством гражданин направляет письменное обращение непосредственно в тот орган государственной власти Курской области, орган местного самоуправления или тому должностному лицу, в компетенцию которых входит решение поставленных в обращении вопросов.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Письменное обращение подлежит обязательной регистрации в течение трех дней с момента поступления в орган государственной власти Курской области, орган местного самоуправления или должностному лицу.</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3. Письменное обращение, содержащее вопросы, решение которых не входит в компетенцию данных органа государственной власти Курской области,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7" w:history="1">
        <w:r>
          <w:rPr>
            <w:rStyle w:val="ab"/>
            <w:rFonts w:ascii="Verdana" w:hAnsi="Verdana"/>
            <w:sz w:val="20"/>
            <w:szCs w:val="20"/>
          </w:rPr>
          <w:t>части 4 статьи 11</w:t>
        </w:r>
      </w:hyperlink>
      <w:r>
        <w:rPr>
          <w:rFonts w:ascii="Verdana" w:hAnsi="Verdana"/>
          <w:color w:val="292D24"/>
          <w:sz w:val="20"/>
          <w:szCs w:val="20"/>
        </w:rPr>
        <w:t> настоящего Закона.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В случае, если решение поставленных в письменном обращении вопросов относится к компетенции нескольких органов государственной власти Курской области, органов местного самоуправления или должностных лиц, копия обращения в течение семи дней со дня регистрации направляется в соответствующие органы государственной власти Курской области, органы местного самоуправления или соответствующим должностным лицам.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5. Орган государственной власти Курской области, орган местного самоуправления или должностное лицо при направлении письменного обращения на рассмотрение в другой орган государственной власти Курской области,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Запрещается направлять жалобу на рассмотрение в орган государственной власти Курской области, орган местного самоуправления или должностному лицу, решение или действие (бездействие) которых обжалуется.</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7. В случае, если в соответствии с запретом, предусмотренным </w:t>
      </w:r>
      <w:hyperlink r:id="rId18" w:history="1">
        <w:r>
          <w:rPr>
            <w:rStyle w:val="ab"/>
            <w:rFonts w:ascii="Verdana" w:hAnsi="Verdana"/>
            <w:sz w:val="20"/>
            <w:szCs w:val="20"/>
          </w:rPr>
          <w:t>частью 6</w:t>
        </w:r>
      </w:hyperlink>
      <w:r>
        <w:rPr>
          <w:rFonts w:ascii="Verdana" w:hAnsi="Verdana"/>
          <w:color w:val="292D24"/>
          <w:sz w:val="20"/>
          <w:szCs w:val="20"/>
        </w:rPr>
        <w:t> настоящей статьи, невозможно направление жалобы на рассмотрение в орган государственной власти Курской области,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9. Обязательность принятия обращения к рассмотрению</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Обращение, поступившее в орган государственной власти Курской области, орган местного самоуправления или должностному лицу в соответствии с их компетенцией, подлежит обязательному рассмотрению.</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В случае необходимости рассматривающие обращение орган государственной власти Курской области, орган местного самоуправления или должностное лицо могут обеспечить его рассмотрение с выездом на место.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10. Рассмотрение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Орган государственной власти Курской области, орган местного самоуправления или должностное лицо: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рассматривает обращения граждан безотлагательно и в первоочередном порядке в случаях, если в обращении содержатся сведения о возможности наступления аварий, катастроф, иных чрезвычайных ситуаций, защиты прав ребенка;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запрашивает, в том числе в электронной форме, необходимые для рассмотрения обращения документы и материалы в других органах государственной власти Курской области, органах местного самоуправления и у иных должностных лиц, за исключением судов, органов дознания и органов предварительного следствия;</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(в ред. </w:t>
      </w:r>
      <w:hyperlink r:id="rId19"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принимает меры, направленные на восстановление или защиту нарушенных прав, свобод и законных интересов гражданина;</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5) дает письменный ответ по существу поставленных в обращении вопросов, за исключением случаев, указанных в </w:t>
      </w:r>
      <w:hyperlink r:id="rId20" w:history="1">
        <w:r>
          <w:rPr>
            <w:rStyle w:val="ab"/>
            <w:rFonts w:ascii="Verdana" w:hAnsi="Verdana"/>
            <w:sz w:val="20"/>
            <w:szCs w:val="20"/>
          </w:rPr>
          <w:t>статье 11</w:t>
        </w:r>
      </w:hyperlink>
      <w:r>
        <w:rPr>
          <w:rFonts w:ascii="Verdana" w:hAnsi="Verdana"/>
          <w:color w:val="292D24"/>
          <w:sz w:val="20"/>
          <w:szCs w:val="20"/>
        </w:rPr>
        <w:t> настоящего Закона;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уведомляет гражданина о направлении его обращения на рассмотрение в другой орган государственной власти Курской области, орган местного самоуправления или иному должностному лицу в соответствии с их компетенцией.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 xml:space="preserve">2. В соответствии с федеральным законодательством орган государственной власти Курской области, орган местного самоуправления или должностное лицо по направленному в установленном порядке запросу органа государственной власти </w:t>
      </w:r>
      <w:r>
        <w:rPr>
          <w:rFonts w:ascii="Verdana" w:hAnsi="Verdana"/>
          <w:color w:val="292D24"/>
          <w:sz w:val="20"/>
          <w:szCs w:val="20"/>
        </w:rPr>
        <w:lastRenderedPageBreak/>
        <w:t>Курской области,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Ответ на обращение подписывается руководителем органа государственной власти Курской области или органа местного самоуправления, должностным лицом либо уполномоченным на то лицом.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Ответ на обращение, поступившее в орган государственной власти Курской области,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(часть 4 в ред. </w:t>
      </w:r>
      <w:hyperlink r:id="rId21"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11. Порядок рассмотрения отдельных обращений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В соответствии с федеральным законодательством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государственной власти Курской области в соответствии с его компетенцией.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В соответствии с федеральным законодательством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(в ред. </w:t>
      </w:r>
      <w:hyperlink r:id="rId22"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В соответствии с федеральным законодательством орган государственной власти Курской области,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В соответствии с федеральным законодательством в случае, если текст письменного обращения не поддается прочтению, ответ на обращение не дается и оно не подлежит направлению на рассмотрение в орган государственной власти Курской области,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A01C2" w:rsidRDefault="00FA01C2" w:rsidP="00FA01C2">
      <w:pPr>
        <w:pStyle w:val="consplusnormal0"/>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0"/>
          <w:szCs w:val="20"/>
        </w:rPr>
        <w:t>(в ред. </w:t>
      </w:r>
      <w:hyperlink r:id="rId23" w:history="1">
        <w:r>
          <w:rPr>
            <w:rStyle w:val="ab"/>
            <w:rFonts w:ascii="Verdana" w:hAnsi="Verdana"/>
            <w:sz w:val="20"/>
            <w:szCs w:val="20"/>
          </w:rPr>
          <w:t>Закона</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 xml:space="preserve">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государственной власти Курской области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государственной </w:t>
      </w:r>
      <w:r>
        <w:rPr>
          <w:rFonts w:ascii="Verdana" w:hAnsi="Verdana"/>
          <w:color w:val="292D24"/>
          <w:sz w:val="20"/>
          <w:szCs w:val="20"/>
        </w:rPr>
        <w:lastRenderedPageBreak/>
        <w:t>власти Курской области, орган местного самоуправления или одному и тому же должностному лицу. О данном решении уведомляется гражданин, направивший обращение.</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В соответствии с федеральным законодательством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государственной власти Курской области, орган местного самоуправления или соответствующему должностному лицу.</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8. В случае, если имеется заявление гражданина о прекращении рассмотрения обращения, направленного в орган государственной власти Курской области, орган местного самоуправления или должностному лицу, руководитель органа государственной власти Курской области или органа местного самоуправления,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принятом решении в течение 7 дней со дня регистрации обращения извещается гражданин, направивший обращение.</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9. Ответ на коллективное обращение направляется по адресу первого подписавшего его гражданина, если в самом обращении не указан адрес, по которому должен быть направлен ответ.</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12. Сроки рассмотрения письменного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Письменное обращение, поступившее в орган государственной власти Курской области,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Сроки рассмотрения письменных обращений, поступивших в орган государственной власти Курской области, орган местного самоуправления или должностному лицу, могут быть сокращены по решению руководителя органа государственной власти Курской области, органа местного самоуправления или должностного лица.</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3. В исключительных случаях, а также в случае направления запроса, предусмотренного </w:t>
      </w:r>
      <w:hyperlink r:id="rId24" w:history="1">
        <w:r>
          <w:rPr>
            <w:rStyle w:val="ab"/>
            <w:rFonts w:ascii="Verdana" w:hAnsi="Verdana"/>
            <w:sz w:val="20"/>
            <w:szCs w:val="20"/>
          </w:rPr>
          <w:t>частью 2 статьи 10</w:t>
        </w:r>
      </w:hyperlink>
      <w:r>
        <w:rPr>
          <w:rFonts w:ascii="Verdana" w:hAnsi="Verdana"/>
          <w:color w:val="292D24"/>
          <w:sz w:val="20"/>
          <w:szCs w:val="20"/>
        </w:rPr>
        <w:t> настоящего Закона, руководитель органа государственной власти Курской области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4. Уведомление о продлении срока рассмотрения обращения гражданина с указанием причины направляется автору обращения до истечения срока рассмотрения обращения, установленного </w:t>
      </w:r>
      <w:hyperlink r:id="rId25" w:history="1">
        <w:r>
          <w:rPr>
            <w:rStyle w:val="ab"/>
            <w:rFonts w:ascii="Verdana" w:hAnsi="Verdana"/>
            <w:sz w:val="20"/>
            <w:szCs w:val="20"/>
          </w:rPr>
          <w:t>частью 1</w:t>
        </w:r>
      </w:hyperlink>
      <w:r>
        <w:rPr>
          <w:rFonts w:ascii="Verdana" w:hAnsi="Verdana"/>
          <w:color w:val="292D24"/>
          <w:sz w:val="20"/>
          <w:szCs w:val="20"/>
        </w:rPr>
        <w:t> настоящей статьи.</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5. Исчисление срока рассмотрения обращения, установленного </w:t>
      </w:r>
      <w:hyperlink r:id="rId26" w:history="1">
        <w:r>
          <w:rPr>
            <w:rStyle w:val="ab"/>
            <w:rFonts w:ascii="Verdana" w:hAnsi="Verdana"/>
            <w:sz w:val="20"/>
            <w:szCs w:val="20"/>
          </w:rPr>
          <w:t>частью 1</w:t>
        </w:r>
      </w:hyperlink>
      <w:r>
        <w:rPr>
          <w:rFonts w:ascii="Verdana" w:hAnsi="Verdana"/>
          <w:color w:val="292D24"/>
          <w:sz w:val="20"/>
          <w:szCs w:val="20"/>
        </w:rPr>
        <w:t> настоящей статьи, начинается со дня регистрации обращения в органе государственной власти Курской области, органе местного самоуправления.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В случае, когда последний день срока рассмотрения обращения приходится на нерабочий день, днем окончания срока считается ближайший следующий за ним рабочий день.</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13. Личный прием граждан</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1. Личный прием граждан в органе государственной власти Курской области, органах местного самоуправления проводится их руководителями и уполномоченными на то лицами.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В каждом органе государственной власти Курской области и органе местного самоуправления должны быть графики приемов граждан, утверждаемые их руководителями.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При личном приеме гражданин предъявляет документ, удостоверяющий его личность. Это может быть любой документ, который должен содержать данные о гражданине, пришедшем на прием, и его фотографию.</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Правом на первоочередной личный прием обладают:</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ветераны Великой Отечественной войны, ветераны боевых действий;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беременные женщины;</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инвалиды I и II групп;</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5) родители (лица, их заменяющие) ребенка-инвалида;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родители (лица, их заменяющие), явившиеся на личный прием с ребенком в возрасте до 3 лет.</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5. При первоочередном личном приеме гражданин предъявляет документ, удостоверяющий его личность, а также документ (удостоверение, справку, выписку, иной документ), подтверждающий его право на первоочередной личный прием.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Содержание устного обращения заносится в карточку личного приема гражданина.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8. В карточке личного приема должны отражаться следующие сведения: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дата рассмотрения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2) лицо, осуществлявшее рассмотрение обращения (с указанием органа государственной власти Курской области, органа местного самоуправления, должности, фамилии и инициалов);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фамилия, имя и отчество заявителя;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4) место работы, должность заявителя;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5) льготный и социальный статус заявителя;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6) адрес места жительства (пребывания) заявителя;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7) краткое содержание обращения, позволяющее установить суть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8) подпись лица, осуществившего личный прием;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9) лицо, ответственное за исполнение;</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10) результат рассмотрения обращения.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В карточке могут быть отражены и другие сведения.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9. Во время личного приема гражданин может вручить лицу, осуществляющему прием граждан, письменное обращение. О принятии письменного обращения делается отметка в карточке личного приема, а само обращение подлежит регистрации и рассмотрению в порядке, установленном федеральным законодательством и настоящим Законом для письменных обращений.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10. В случае, если в обращении содержатся вопросы, решение которых не входит в компетенцию данных органа государственной власти Курской области, органа местного самоуправления или должностного лица, гражданину дается разъяснение, куда и в каком порядке ему следует обратиться.</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12. Руководители органа государственной власти Курской области и органов местного самоуправления могут давать ответы на обращения граждан во время специально организованных по радио и телевидению "прямых эфиров", "телефонов доверия", "горячих линий", выездных приемов.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14. Контроль за соблюдением порядка рассмотрения обращений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 Органы государственной власти Курской области, органы местного самоуправления и должностные лица в пределах своей компетенции: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осуществляют контроль за соблюдением порядка рассмотрения обращений;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анализируют содержание поступающих обращений;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анализируют причины повторных обращений граждан по одному и тому же вопросу;</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проводят проверки деятельности по организации работы с обращениями граждан;</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принимают меры по своевременному выявлению и устранению причин нарушения прав, свобод и законных интересов граждан.</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2. Исключена. - </w:t>
      </w:r>
      <w:hyperlink r:id="rId27" w:history="1">
        <w:r>
          <w:rPr>
            <w:rStyle w:val="ab"/>
            <w:rFonts w:ascii="Verdana" w:hAnsi="Verdana"/>
            <w:sz w:val="20"/>
            <w:szCs w:val="20"/>
          </w:rPr>
          <w:t>Закон</w:t>
        </w:r>
      </w:hyperlink>
      <w:r>
        <w:rPr>
          <w:rFonts w:ascii="Verdana" w:hAnsi="Verdana"/>
          <w:color w:val="292D24"/>
          <w:sz w:val="20"/>
          <w:szCs w:val="20"/>
        </w:rPr>
        <w:t> Курской области от 17.12.2010 N 113-ЗКО.</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 Результаты обобщения и анализа обращений граждан за полугодие и истекший год органы государственной власти Курской области, органы местного самоуправления обнародуют соответственно не позднее 10 февраля и 10 августа.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15. Ответственность за нарушение настоящего Закона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Лица, виновные в нарушении настоящего Закона, несут ответственность, предусмотренную законодательством Российской Федерации и законодательством Курской области.</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16. Возмещение причиненных убытков и взыскание понесенных расходов при рассмотрении обращений</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Возмещение причиненных убытков и взыскание понесенных расходов при рассмотрении обращений граждан осуществляется в соответствии с федеральным законодательством.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17. Приведение правовых актов в соответствие с настоящим Законом</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1. Органам государственной власти Курской области, органам местного самоуправления привести в соответствие с настоящим Законом нормативные правовые акты по вопросам рассмотрения обращений граждан в двухмесячный срок со дня вступления в силу настоящего Закона.</w:t>
      </w:r>
    </w:p>
    <w:p w:rsidR="00FA01C2" w:rsidRDefault="00FA01C2" w:rsidP="00FA01C2">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2. Нормативные правовые акты органа государственной власти Курской области и органа местного самоуправления, указанные в </w:t>
      </w:r>
      <w:hyperlink r:id="rId28" w:history="1">
        <w:r>
          <w:rPr>
            <w:rStyle w:val="ab"/>
            <w:rFonts w:ascii="Verdana" w:hAnsi="Verdana"/>
            <w:sz w:val="20"/>
            <w:szCs w:val="20"/>
          </w:rPr>
          <w:t>части 1</w:t>
        </w:r>
      </w:hyperlink>
      <w:r>
        <w:rPr>
          <w:rFonts w:ascii="Verdana" w:hAnsi="Verdana"/>
          <w:color w:val="292D24"/>
          <w:sz w:val="20"/>
          <w:szCs w:val="20"/>
        </w:rPr>
        <w:t> настоящей статьи, до их приведения в соответствие с настоящим Законом применяются в части, не противоречащей федеральному законодательству и настоящему Закону.</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Статья 18. Вступление в силу настоящего Закона</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Настоящий Закон вступает в силу через 10 дней после его официального опубликования.</w:t>
      </w:r>
    </w:p>
    <w:p w:rsidR="00FA01C2" w:rsidRDefault="00FA01C2" w:rsidP="00FA01C2">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Губернатор</w:t>
      </w:r>
    </w:p>
    <w:p w:rsidR="00FA01C2" w:rsidRDefault="00FA01C2" w:rsidP="00FA01C2">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Курской области</w:t>
      </w:r>
    </w:p>
    <w:p w:rsidR="00FA01C2" w:rsidRDefault="00FA01C2" w:rsidP="00FA01C2">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А.Н.МИХАЙЛОВ</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г. Курск</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30 мая 2008 г.</w:t>
      </w:r>
    </w:p>
    <w:p w:rsidR="00FA01C2" w:rsidRDefault="00FA01C2" w:rsidP="00FA01C2">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N 32 - ЗКО</w:t>
      </w:r>
    </w:p>
    <w:p w:rsidR="00BA313B" w:rsidRPr="00FA01C2" w:rsidRDefault="00BA313B" w:rsidP="00FA01C2"/>
    <w:sectPr w:rsidR="00BA313B" w:rsidRPr="00FA01C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A61EA"/>
    <w:rsid w:val="000B07F2"/>
    <w:rsid w:val="000D7B53"/>
    <w:rsid w:val="00116A79"/>
    <w:rsid w:val="001940D3"/>
    <w:rsid w:val="00196BEB"/>
    <w:rsid w:val="001A48FC"/>
    <w:rsid w:val="001E1728"/>
    <w:rsid w:val="00227DD5"/>
    <w:rsid w:val="0029024D"/>
    <w:rsid w:val="002F4E24"/>
    <w:rsid w:val="00372530"/>
    <w:rsid w:val="003735BF"/>
    <w:rsid w:val="003B6182"/>
    <w:rsid w:val="004225B2"/>
    <w:rsid w:val="00447757"/>
    <w:rsid w:val="004712A6"/>
    <w:rsid w:val="004A4411"/>
    <w:rsid w:val="004A4F8C"/>
    <w:rsid w:val="004C1206"/>
    <w:rsid w:val="004C4C01"/>
    <w:rsid w:val="004F6F98"/>
    <w:rsid w:val="00503223"/>
    <w:rsid w:val="00554ADF"/>
    <w:rsid w:val="005857C2"/>
    <w:rsid w:val="005C4D95"/>
    <w:rsid w:val="005C669F"/>
    <w:rsid w:val="006605CC"/>
    <w:rsid w:val="00692A02"/>
    <w:rsid w:val="006A2109"/>
    <w:rsid w:val="006A410A"/>
    <w:rsid w:val="007C6783"/>
    <w:rsid w:val="007D4339"/>
    <w:rsid w:val="007E690E"/>
    <w:rsid w:val="007F66CB"/>
    <w:rsid w:val="0081703B"/>
    <w:rsid w:val="008671B3"/>
    <w:rsid w:val="008947E5"/>
    <w:rsid w:val="008A0D3C"/>
    <w:rsid w:val="009128DF"/>
    <w:rsid w:val="0098268B"/>
    <w:rsid w:val="00992DCD"/>
    <w:rsid w:val="009E4829"/>
    <w:rsid w:val="009F5FE8"/>
    <w:rsid w:val="00A12E65"/>
    <w:rsid w:val="00A35186"/>
    <w:rsid w:val="00A5356F"/>
    <w:rsid w:val="00A67CC2"/>
    <w:rsid w:val="00A856F6"/>
    <w:rsid w:val="00AE77FA"/>
    <w:rsid w:val="00AF25FD"/>
    <w:rsid w:val="00AF5538"/>
    <w:rsid w:val="00B1677A"/>
    <w:rsid w:val="00B4167D"/>
    <w:rsid w:val="00B57EBD"/>
    <w:rsid w:val="00BA313B"/>
    <w:rsid w:val="00BE300C"/>
    <w:rsid w:val="00BE6C9F"/>
    <w:rsid w:val="00C76029"/>
    <w:rsid w:val="00CC17DF"/>
    <w:rsid w:val="00CC3222"/>
    <w:rsid w:val="00D01321"/>
    <w:rsid w:val="00D477DE"/>
    <w:rsid w:val="00D71841"/>
    <w:rsid w:val="00DF0ADF"/>
    <w:rsid w:val="00EA044F"/>
    <w:rsid w:val="00EE56E9"/>
    <w:rsid w:val="00F009FA"/>
    <w:rsid w:val="00F029B7"/>
    <w:rsid w:val="00F20138"/>
    <w:rsid w:val="00F2565C"/>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18" TargetMode="External"/><Relationship Id="rId13" Type="http://schemas.openxmlformats.org/officeDocument/2006/relationships/hyperlink" Target="consultantplus://offline/main?base=RLAW417;n=23816;fld=134;dst=100060" TargetMode="External"/><Relationship Id="rId18" Type="http://schemas.openxmlformats.org/officeDocument/2006/relationships/hyperlink" Target="consultantplus://offline/main?base=RLAW417;n=23816;fld=134;dst=100044" TargetMode="External"/><Relationship Id="rId26" Type="http://schemas.openxmlformats.org/officeDocument/2006/relationships/hyperlink" Target="consultantplus://offline/main?base=RLAW417;n=23816;fld=134;dst=100071" TargetMode="External"/><Relationship Id="rId3" Type="http://schemas.openxmlformats.org/officeDocument/2006/relationships/styles" Target="styles.xml"/><Relationship Id="rId21" Type="http://schemas.openxmlformats.org/officeDocument/2006/relationships/hyperlink" Target="consultantplus://offline/main?base=RLAW417;n=23653;fld=134;dst=100018" TargetMode="External"/><Relationship Id="rId7" Type="http://schemas.openxmlformats.org/officeDocument/2006/relationships/hyperlink" Target="consultantplus://offline/main?base=LAW;n=2875;fld=134;dst=100128" TargetMode="External"/><Relationship Id="rId12" Type="http://schemas.openxmlformats.org/officeDocument/2006/relationships/hyperlink" Target="consultantplus://offline/main?base=RLAW417;n=23653;fld=134;dst=100011" TargetMode="External"/><Relationship Id="rId17" Type="http://schemas.openxmlformats.org/officeDocument/2006/relationships/hyperlink" Target="consultantplus://offline/main?base=RLAW417;n=23816;fld=134;dst=100064" TargetMode="External"/><Relationship Id="rId25" Type="http://schemas.openxmlformats.org/officeDocument/2006/relationships/hyperlink" Target="consultantplus://offline/main?base=RLAW417;n=23816;fld=134;dst=100071" TargetMode="External"/><Relationship Id="rId2" Type="http://schemas.openxmlformats.org/officeDocument/2006/relationships/numbering" Target="numbering.xml"/><Relationship Id="rId16" Type="http://schemas.openxmlformats.org/officeDocument/2006/relationships/hyperlink" Target="consultantplus://offline/main?base=RLAW417;n=23653;fld=134;dst=100014" TargetMode="External"/><Relationship Id="rId20" Type="http://schemas.openxmlformats.org/officeDocument/2006/relationships/hyperlink" Target="consultantplus://offline/main?base=RLAW417;n=23816;fld=134;dst=1000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RLAW417;n=23653;fld=134;dst=100008" TargetMode="External"/><Relationship Id="rId11" Type="http://schemas.openxmlformats.org/officeDocument/2006/relationships/hyperlink" Target="consultantplus://offline/main?base=LAW;n=103155;fld=134;dst=100018" TargetMode="External"/><Relationship Id="rId24" Type="http://schemas.openxmlformats.org/officeDocument/2006/relationships/hyperlink" Target="consultantplus://offline/main?base=RLAW417;n=23816;fld=134;dst=100057" TargetMode="External"/><Relationship Id="rId5" Type="http://schemas.openxmlformats.org/officeDocument/2006/relationships/webSettings" Target="webSettings.xml"/><Relationship Id="rId15" Type="http://schemas.openxmlformats.org/officeDocument/2006/relationships/hyperlink" Target="consultantplus://offline/main?base=LAW;n=103155;fld=134;dst=100051" TargetMode="External"/><Relationship Id="rId23" Type="http://schemas.openxmlformats.org/officeDocument/2006/relationships/hyperlink" Target="consultantplus://offline/main?base=RLAW417;n=23653;fld=134;dst=100022" TargetMode="External"/><Relationship Id="rId28" Type="http://schemas.openxmlformats.org/officeDocument/2006/relationships/hyperlink" Target="consultantplus://offline/main?base=RLAW417;n=23816;fld=134;dst=100121" TargetMode="External"/><Relationship Id="rId10" Type="http://schemas.openxmlformats.org/officeDocument/2006/relationships/hyperlink" Target="consultantplus://offline/main?base=LAW;n=2875;fld=134;dst=100128" TargetMode="External"/><Relationship Id="rId19" Type="http://schemas.openxmlformats.org/officeDocument/2006/relationships/hyperlink" Target="consultantplus://offline/main?base=RLAW417;n=23653;fld=134;dst=100017" TargetMode="External"/><Relationship Id="rId4" Type="http://schemas.openxmlformats.org/officeDocument/2006/relationships/settings" Target="settings.xml"/><Relationship Id="rId9" Type="http://schemas.openxmlformats.org/officeDocument/2006/relationships/hyperlink" Target="consultantplus://offline/main?base=RLAW417;n=23653;fld=134;dst=100009" TargetMode="External"/><Relationship Id="rId14" Type="http://schemas.openxmlformats.org/officeDocument/2006/relationships/hyperlink" Target="consultantplus://offline/main?base=RLAW417;n=23653;fld=134;dst=100013" TargetMode="External"/><Relationship Id="rId22" Type="http://schemas.openxmlformats.org/officeDocument/2006/relationships/hyperlink" Target="consultantplus://offline/main?base=RLAW417;n=23653;fld=134;dst=100021" TargetMode="External"/><Relationship Id="rId27" Type="http://schemas.openxmlformats.org/officeDocument/2006/relationships/hyperlink" Target="consultantplus://offline/main?base=RLAW417;n=23653;fld=134;dst=10002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FEAF6-6C70-4E8B-BD1D-756B70C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3331</TotalTime>
  <Pages>9</Pages>
  <Words>3921</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62</cp:revision>
  <cp:lastPrinted>2020-01-20T13:02:00Z</cp:lastPrinted>
  <dcterms:created xsi:type="dcterms:W3CDTF">2020-01-17T12:11:00Z</dcterms:created>
  <dcterms:modified xsi:type="dcterms:W3CDTF">2023-11-13T18:05:00Z</dcterms:modified>
</cp:coreProperties>
</file>