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КОРОЧАНСКОГО СЕЛЬСОВЕТА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БЕЛОВСКОГО РАЙОНА 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РЕШЕНИЕ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от 10 ноября 2020  № VI-24/48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 xml:space="preserve">О внесении в Собрание депутатов </w:t>
      </w:r>
      <w:proofErr w:type="spellStart"/>
      <w:r w:rsidRPr="00100B31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100B31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 Беловского района Курской области предварительных итогов социально - экономического развития за 10 месяцев 2020 года и ожидаемых итогов социально – экономического развития муниципального образования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«</w:t>
      </w:r>
      <w:proofErr w:type="spellStart"/>
      <w:r w:rsidRPr="00100B31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100B31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Беловского района   Курской области за 2020 год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В соответствии со статьей 184.2 Бюджетного кодекса Российской Федерации" Собрание депутатов 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</w:t>
      </w:r>
      <w:proofErr w:type="gram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Р</w:t>
      </w:r>
      <w:proofErr w:type="gramEnd"/>
      <w:r w:rsidRPr="00100B31">
        <w:rPr>
          <w:rFonts w:ascii="Verdana" w:hAnsi="Verdana"/>
          <w:color w:val="292D24"/>
          <w:sz w:val="20"/>
          <w:szCs w:val="20"/>
          <w:lang w:eastAsia="ru-RU"/>
        </w:rPr>
        <w:t>ешило: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1.Рассмотреть   предварительные итоги социально-экономического развития за 10 месяцев 2020 года и ожидаемые итоги социально – экономического развития муниципального образования «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 за 2020 год (приложение №1).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2.</w:t>
      </w:r>
      <w:proofErr w:type="gram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Контроль за</w:t>
      </w:r>
      <w:proofErr w:type="gram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Кручинову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Г.С.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3. Решение вступает в силу со дня его официального опубликования.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                                                                                                                   Ю.В.Петрова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                                            М. И. Звягинцева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     к Решению Собрания депутатов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                                                            Корочанского сельсовета Беловского района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                                                            Курской области  от 10.11.2020 г. № VI-24/48                 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                         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Предварительные итоги социально – экономического развития за 10 месяцев 2020 года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и ожидаемые итоги социально – экономического развития муниципального образования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«</w:t>
      </w:r>
      <w:proofErr w:type="spellStart"/>
      <w:r w:rsidRPr="00100B31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100B31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Беловского района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b/>
          <w:bCs/>
          <w:color w:val="292D24"/>
          <w:sz w:val="20"/>
          <w:lang w:eastAsia="ru-RU"/>
        </w:rPr>
        <w:t>Курской области  за 2020 год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В текущем году Администрацией 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принимаются меры по сохранению основных экономических и социальных показателей на уровне прошлого года.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Исходя из сложившейся ситуации, предварительные итоги социально – экономического развития муниципального образования «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 за 2020 год характеризуются следующими показателями.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В течение 10 месяцев 2020 года Администрацией 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проводилась работа по формированию условий для развития муниципального образования, создания благоприятного инвестиционного и предпринимательского климата в сфере обустройства села, реализовывались муниципальные целевые программы.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Разработан прогноз социально – экономического развития муниципального образования «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 на 2021 год.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Анализ итогов развития муниципального образования «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 свидетельствует о сохранении положительной динамики основных социально – экономических показателей во многих ключевых сферах.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В сфере культуры  среднемесячная заработная плата к концу 2020 года достигнет 29945,4 рубля.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Основным источником доходов населения в 2020 году остается реализация продукции, произведенной в личном подсобном хозяйстве, оплата труда, социальные выплаты, пенсии и пособия.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Торговая сеть в муниципальном образовании представлена четырьмя  действующими объектами розничной торговли.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За 10 месяцев 2020 года на территории муниципального образования производились определенные работы, направленные на благоустройство населенного пункта. В апреле, мае текущего года проведены субботники по наведению санитарного порядка в </w:t>
      </w:r>
      <w:r w:rsidRPr="00100B31">
        <w:rPr>
          <w:rFonts w:ascii="Verdana" w:hAnsi="Verdana"/>
          <w:color w:val="292D24"/>
          <w:sz w:val="20"/>
          <w:szCs w:val="20"/>
          <w:lang w:eastAsia="ru-RU"/>
        </w:rPr>
        <w:lastRenderedPageBreak/>
        <w:t>муниципальном образовании</w:t>
      </w:r>
      <w:proofErr w:type="gram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..</w:t>
      </w:r>
      <w:proofErr w:type="gramEnd"/>
      <w:r w:rsidRPr="00100B31">
        <w:rPr>
          <w:rFonts w:ascii="Verdana" w:hAnsi="Verdana"/>
          <w:color w:val="292D24"/>
          <w:sz w:val="20"/>
          <w:szCs w:val="20"/>
          <w:lang w:eastAsia="ru-RU"/>
        </w:rPr>
        <w:t>Производилась уборка парка, очищены и убраны от мусора лесополосы.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Кассовое исполнение доходной части бюджета за 10 месяцев 2020 года представлено в следующей таблице.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Таблица 1 –Доходы бюджета муниципального образования 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 за 10 месяцев 2020 года (исполнение доходной части)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6"/>
        <w:gridCol w:w="1638"/>
        <w:gridCol w:w="1186"/>
      </w:tblGrid>
      <w:tr w:rsidR="00100B31" w:rsidRPr="00100B31" w:rsidTr="00100B3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Исполнено</w:t>
            </w:r>
          </w:p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тыс</w:t>
            </w:r>
            <w:proofErr w:type="gramStart"/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.р</w:t>
            </w:r>
            <w:proofErr w:type="gramEnd"/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100B31" w:rsidRPr="00100B31" w:rsidTr="00100B3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8 50 00000 00 0000 000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2685,4</w:t>
            </w:r>
          </w:p>
        </w:tc>
      </w:tr>
      <w:tr w:rsidR="00100B31" w:rsidRPr="00100B31" w:rsidTr="00100B3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658,7</w:t>
            </w:r>
          </w:p>
        </w:tc>
      </w:tr>
      <w:tr w:rsidR="00100B31" w:rsidRPr="00100B31" w:rsidTr="00100B3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29,3</w:t>
            </w:r>
          </w:p>
        </w:tc>
      </w:tr>
      <w:tr w:rsidR="00100B31" w:rsidRPr="00100B31" w:rsidTr="00100B3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103,6</w:t>
            </w:r>
          </w:p>
        </w:tc>
      </w:tr>
      <w:tr w:rsidR="00100B31" w:rsidRPr="00100B31" w:rsidTr="00100B3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516,2</w:t>
            </w:r>
          </w:p>
        </w:tc>
      </w:tr>
      <w:tr w:rsidR="00100B31" w:rsidRPr="00100B31" w:rsidTr="00100B3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2 00 0000 00 0000 000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2026,7</w:t>
            </w:r>
          </w:p>
        </w:tc>
      </w:tr>
      <w:tr w:rsidR="00100B31" w:rsidRPr="00100B31" w:rsidTr="00100B3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Доходы от использования </w:t>
            </w:r>
            <w:proofErr w:type="spellStart"/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,н</w:t>
            </w:r>
            <w:proofErr w:type="gramEnd"/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аходящегося</w:t>
            </w:r>
            <w:proofErr w:type="spellEnd"/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в государственной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B31" w:rsidRPr="00100B31" w:rsidRDefault="00100B31" w:rsidP="00100B3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100B3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9,6</w:t>
            </w:r>
          </w:p>
        </w:tc>
      </w:tr>
    </w:tbl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С целью сохранения достигнутых результатов и их улучшения в 2020 году и последующие годы Администрации 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предстоит решить следующие основные задачи: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-повышение роли малого предпринимательства;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-повышение уровня реальной заработной платы работников, обеспечение занятости трудоспособного населения;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-превращение бюджета в активный инструмент местной экономической политики, путем оптимизации расходования бюджетных средств.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lastRenderedPageBreak/>
        <w:t>Основные  </w:t>
      </w:r>
      <w:proofErr w:type="gram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мероприятия</w:t>
      </w:r>
      <w:proofErr w:type="gram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направленные на решение следующих основных задач: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- продолжение работ по газификации объектов социального назначения;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-обеспечение первичных мер пожарной безопасности в границах поселения;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-повышение роли физкультуры и спорта в деле профилактики правонарушений;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-создание условий для организации досуга и обеспечения жителей муниципального образования услугами организаций культуры;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-организация благоустройство территории сельсовета;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-развитие социальной сферы;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:rsidR="00100B31" w:rsidRPr="00100B31" w:rsidRDefault="00100B31" w:rsidP="00100B3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За истекший период 2020 года Администрацией </w:t>
      </w:r>
      <w:proofErr w:type="spellStart"/>
      <w:r w:rsidRPr="00100B31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100B31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был обеспечен взвешенный подход к принятию расходных обязательств местного бюджета. Принятие расходных обязательств осуществлялось при наличии соответствующих финансовых возможностей на весь период их действия и при условии тщательного анализа их ожидаемой эффективности.</w:t>
      </w:r>
    </w:p>
    <w:p w:rsidR="00BA313B" w:rsidRPr="00100B31" w:rsidRDefault="00BA313B" w:rsidP="00100B31"/>
    <w:sectPr w:rsidR="00BA313B" w:rsidRPr="00100B3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546B"/>
    <w:rsid w:val="00DA3CB2"/>
    <w:rsid w:val="00DA7E09"/>
    <w:rsid w:val="00DC069F"/>
    <w:rsid w:val="00DC5E91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7BF5-77F3-4233-8856-D38DBDEA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4704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220</cp:revision>
  <cp:lastPrinted>2020-01-20T13:02:00Z</cp:lastPrinted>
  <dcterms:created xsi:type="dcterms:W3CDTF">2020-01-17T12:11:00Z</dcterms:created>
  <dcterms:modified xsi:type="dcterms:W3CDTF">2023-11-14T16:58:00Z</dcterms:modified>
</cp:coreProperties>
</file>