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</w:rPr>
        <w:t>АДМИНИСТРАЦИЯ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</w:rPr>
        <w:t>КОРОЧАНСКОГО СЕЛЬСОВЕТА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</w:rPr>
        <w:t>БЕЛОВСКОГО РАЙОНА КУРСКОЙ ОБЛАСТИ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 О С Т А Н О В Л Е Н И Е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 10.10.2019 г                                                                   № 69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д. Корочка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786"/>
      </w:tblGrid>
      <w:tr w:rsidR="00976C7C" w:rsidTr="00976C7C">
        <w:tc>
          <w:tcPr>
            <w:tcW w:w="478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Об утверждении муниципальной программы «Профилактика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</w:tr>
    </w:tbl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Корочанского сельсовета Беловского района Курской области от 09.10.2017 г. № 65 «Об утверждении Порядка принятия решения о разработке, формировании, реализации и оценке эффективности реализации муниципальных программ Администрации Корочанского сельсовета Беловского района Курской области» , упорядочения бюджетного финансирования муниципальной программы, Администрация Корочанского сельсовета Беловского района Курской области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ПОСТАНОВЛЯЕТ: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1. Утвердить муниципальную программу муниципального образования 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 на 2019 - 2024 годы».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2.Постановление Администрации Беловского района Курской области от 20.10.2017г. №78 «Об утверждении муниципальной программы Профилактика правонарушений на 2018 - 2022 годы»- считать утратившим силу.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3.Установить, что в ходе реализации Программы отдельные её мероприятия могут уточняться, а объёмы их финансирования корректироваться.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4. Контроль за исполнением настоящего постановления оставляю за собой.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5. Постановление вступает в силу с момента его подписания.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Глава Корочанского сельсовета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                                     М.И.Звягинцева                                                        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Утверждена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постановлением Администрации Корочанского сельсовета Беловского района Курской области от 10.10.2019 г. № 69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«Об утверждении муниципальной программы муниципального образования «Корочанский сельсовет» Беловского района Курской области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«Профилактика преступлений и иных правонарушений в Корочанском сельсовете Беловского района Курской области на 2019-2024 годы»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Муниципальная программа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муниципального образования «Корочанский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сельсовет» Беловского района Курской области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«</w:t>
      </w:r>
      <w:r>
        <w:rPr>
          <w:rStyle w:val="aa"/>
          <w:rFonts w:ascii="Arial" w:hAnsi="Arial" w:cs="Arial"/>
          <w:color w:val="292D24"/>
          <w:sz w:val="28"/>
          <w:szCs w:val="28"/>
        </w:rPr>
        <w:t>Профилактика преступлений и иных правонарушений в Корочанском сельсовете Беловского района Курской области на 2019-2024 годы</w:t>
      </w:r>
      <w:r>
        <w:rPr>
          <w:rFonts w:ascii="Arial" w:hAnsi="Arial" w:cs="Arial"/>
          <w:color w:val="292D24"/>
          <w:sz w:val="28"/>
          <w:szCs w:val="28"/>
        </w:rPr>
        <w:t>»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Паспорт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муниципальной 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«</w:t>
      </w:r>
      <w:r>
        <w:rPr>
          <w:rStyle w:val="aa"/>
          <w:rFonts w:ascii="Arial" w:hAnsi="Arial" w:cs="Arial"/>
          <w:color w:val="292D24"/>
          <w:sz w:val="28"/>
          <w:szCs w:val="28"/>
        </w:rPr>
        <w:t>Профилактика преступлений и иных правонарушений в Корочанском сельсовете Беловского района Курской области на 2019-2024 годы»</w:t>
      </w:r>
    </w:p>
    <w:tbl>
      <w:tblPr>
        <w:tblW w:w="978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7513"/>
      </w:tblGrid>
      <w:tr w:rsidR="00976C7C" w:rsidTr="00976C7C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51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 Курской области</w:t>
            </w:r>
          </w:p>
        </w:tc>
      </w:tr>
      <w:tr w:rsidR="00976C7C" w:rsidTr="00976C7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Соисполнители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976C7C" w:rsidTr="00976C7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Участники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976C7C" w:rsidTr="00976C7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 </w:t>
            </w:r>
            <w:r>
              <w:rPr>
                <w:rFonts w:ascii="Arial" w:hAnsi="Arial" w:cs="Arial"/>
                <w:color w:val="000000"/>
              </w:rPr>
      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</w:t>
            </w:r>
            <w:r>
              <w:rPr>
                <w:rFonts w:ascii="Verdana" w:hAnsi="Verdana"/>
                <w:sz w:val="28"/>
                <w:szCs w:val="28"/>
              </w:rPr>
              <w:t>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</w:tr>
      <w:tr w:rsidR="00976C7C" w:rsidTr="00976C7C">
        <w:trPr>
          <w:trHeight w:val="888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Программно-целевые инструменты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976C7C" w:rsidTr="00976C7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Цели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многоуровневой системы профилактики правонарушений на территории «Корочанского сельсовета»</w:t>
            </w:r>
          </w:p>
        </w:tc>
      </w:tr>
      <w:tr w:rsidR="00976C7C" w:rsidTr="00976C7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Стабилизация и создание предпосылок для снижения уровня преступности на территории Корочанского сельсовета; 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 Совершенствование нормативной правовой базы Корочанского сельсовета по профилактике правонарушений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Профилактика, предупреждение преступлений и правонарушений на потребительском рынке;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</w:t>
            </w:r>
          </w:p>
        </w:tc>
      </w:tr>
      <w:tr w:rsidR="00976C7C" w:rsidTr="00976C7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индикаторы и показатели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6C7C" w:rsidTr="00976C7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heading50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2019-2024 годы без деления на этапы</w:t>
            </w:r>
          </w:p>
        </w:tc>
      </w:tr>
      <w:tr w:rsidR="00976C7C" w:rsidTr="00976C7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бюджетных ассигнований на реализацию мероприятий муниципальной Программы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Общий объем финансирования муниципальной программы составит – 4400 рублей за счет средств местного бюджета, в т.ч. по годам: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– 1000рублей;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– 1000 рублей;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– 600 рублей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–600 рублей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2023 – 600 рублей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2024 -600</w:t>
            </w:r>
          </w:p>
        </w:tc>
      </w:tr>
      <w:tr w:rsidR="00976C7C" w:rsidTr="00976C7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эффективности системы социальной профилактики правонарушений;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Корочанского сельсовета;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Корочанского сельсовета</w:t>
            </w:r>
          </w:p>
        </w:tc>
      </w:tr>
    </w:tbl>
    <w:p w:rsidR="00976C7C" w:rsidRDefault="00976C7C" w:rsidP="00976C7C">
      <w:pPr>
        <w:pStyle w:val="a9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I. Общая характеристика сферы реализации</w:t>
      </w:r>
    </w:p>
    <w:p w:rsidR="00976C7C" w:rsidRDefault="00976C7C" w:rsidP="00976C7C">
      <w:pPr>
        <w:pStyle w:val="a9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муниципальной программы, основные проблемы в</w:t>
      </w:r>
    </w:p>
    <w:p w:rsidR="00976C7C" w:rsidRDefault="00976C7C" w:rsidP="00976C7C">
      <w:pPr>
        <w:pStyle w:val="a9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указанной сфере </w:t>
      </w:r>
      <w:r>
        <w:rPr>
          <w:rStyle w:val="aa"/>
          <w:rFonts w:ascii="Arial" w:hAnsi="Arial" w:cs="Arial"/>
          <w:color w:val="000000"/>
          <w:sz w:val="28"/>
          <w:szCs w:val="28"/>
        </w:rPr>
        <w:t>и прогноз ее развития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Разработка Программы вызвана необходимостью выработки комплексного подхода к решению проблемы профилактики правонарушений.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 xml:space="preserve">Сложившаяся в современном обществе криминогенная ситуация наглядно демонстрирует нарастание общественной опасности преступности, выражающейся в усилении ее тяжести, жестокости, организованности, профессионализме, росте количества жертв насильственных преступлений, </w:t>
      </w:r>
      <w:r>
        <w:rPr>
          <w:rFonts w:ascii="Arial" w:hAnsi="Arial" w:cs="Arial"/>
          <w:color w:val="000000"/>
        </w:rPr>
        <w:lastRenderedPageBreak/>
        <w:t>существенном материальном ущербе от экономических преступлений. Предпринимаемые меры борьбы с преступностью позволяют сдерживать рост количества регистрируемых преступлений. Вместе с тем недостаточная работа администрации сельского поселения и правоохранительных и иных государственных органов по сдерживанию криминальных проявлений. Это во многом обусловлено существенными упущениями в проведении профилактической работы по предупреждению преступлений.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 рамках вопросов местного значения сельского поселения по участию в профилактике терроризма и экстремизма, созданию условий для деятельности добровольных формирований населения по охране общественного порядка, решение проблемы профилактики правонарушений предлагается путем реализации Программы, характеризующуюся комплексным подходом и представляющих собой не отдельные разрозненные мероприятия, а продуманные и планомерные меры, направленные на выявление, нейтрализацию, ослабление и устранение причин и условий правонарушений, на организацию работы системы их профилактики, на повышение уровня общественной безопасности, дальнейшего укрепления общественного порядка на территории сельского поселения.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Программа имеет социальную направленность, экономические риски при ее реализации отсутствуют.</w:t>
      </w:r>
    </w:p>
    <w:p w:rsidR="00976C7C" w:rsidRDefault="00976C7C" w:rsidP="00976C7C">
      <w:pPr>
        <w:pStyle w:val="a9"/>
        <w:shd w:val="clear" w:color="auto" w:fill="FFFFFF"/>
        <w:spacing w:before="195" w:beforeAutospacing="0" w:after="195" w:afterAutospacing="0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Основной целью реализации Программы является создание многоуровневой системы профилактики правонарушений на территории Корочанского сельсовета. Основными задачами Программы являются: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стабилизация и создание предпосылок для снижения уровня преступности на территории Корочанского сельсовета;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совершенствование нормативной правовой базы Корочанского сельсовета по профилактике правонарушений;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снижение «правового нигилизма» населения, создание системы стимулов для ведения законопослушного образа жизни;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профилактика, предупреждение преступлений и правонарушений на потребительском рынке;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 Программа реализуется в 2019 – 2024 годах. Мероприятия Программы будут выполнятся в соответствии с установленными сроками. Программа реализуется в 2019 – 2024 годы в один этап.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III. Сведения о показателях и индикаторах муниципальной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программы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Показатели (индикаторы) реализации муниципальной программы: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IV. Обобщенная характеристика основных мероприятий муниципальной 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Важность муниципальной программы обусловлена целями государственной политики в сфере дорожного хозяйства.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муниципальной программы реализуется следующая подпрограмма: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подпрограмма </w:t>
      </w:r>
      <w:r>
        <w:rPr>
          <w:rFonts w:ascii="Arial" w:hAnsi="Arial" w:cs="Arial"/>
          <w:color w:val="000000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Состав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Отдельные мероприятия Программы являются взаимозависимыми, успешное выполнение одного мероприятия может зависеть от выполнения других.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Перечень основных мероприятий подпрограммы </w:t>
      </w:r>
      <w:r>
        <w:rPr>
          <w:rFonts w:ascii="Arial" w:hAnsi="Arial" w:cs="Arial"/>
          <w:color w:val="000000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</w:r>
      <w:r>
        <w:rPr>
          <w:rFonts w:ascii="Arial" w:hAnsi="Arial" w:cs="Arial"/>
          <w:color w:val="292D24"/>
        </w:rPr>
        <w:t> в приложении № 2 к настоящей муниципальной программе.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V. Обобщенная характеристика мер государственного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регулирования в сфере реализации муниципальной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VI. Сведения об основных мерах правового регулирования в сфере реализации муниципальной 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Меры правового регулирования в рамках реализации муниципальной программы не предусмотрены.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«Корочанский сельсовет» Беловского района Курской области в сфере ее реализации.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976C7C" w:rsidRDefault="00976C7C" w:rsidP="00976C7C">
      <w:pPr>
        <w:pStyle w:val="a9"/>
        <w:shd w:val="clear" w:color="auto" w:fill="FFFFFF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VII. Прогноз сводных показателей муниципальных заданий по этапам реализации муниципальной программы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Муниципальные задания в рамках реализации муниципальной программы не предусмотрены.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VIII. Обобщенная характеристика основных мероприятий, реализуемых муниципальным образованием</w:t>
      </w:r>
    </w:p>
    <w:p w:rsidR="00976C7C" w:rsidRDefault="00976C7C" w:rsidP="00976C7C">
      <w:pPr>
        <w:pStyle w:val="consplusnormal0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реализуется Администрацией Корочанского сельсовета Беловского района Курской области.</w:t>
      </w:r>
    </w:p>
    <w:p w:rsidR="00976C7C" w:rsidRDefault="00976C7C" w:rsidP="00976C7C">
      <w:pPr>
        <w:pStyle w:val="consplusnormal0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IX. Информация об участии предприятий и организаций, независимо от их организационно-</w:t>
      </w:r>
      <w:r>
        <w:rPr>
          <w:rStyle w:val="aa"/>
          <w:rFonts w:ascii="Verdana" w:hAnsi="Verdana"/>
          <w:color w:val="292D24"/>
          <w:sz w:val="28"/>
          <w:szCs w:val="28"/>
        </w:rPr>
        <w:lastRenderedPageBreak/>
        <w:t>правовой формы собственности, а также внебюджетных фондов в реализации муниципальной 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реализации основных мероприятий Программы предполагается участие следующих предприятий и организаций: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части финансирования мероприятий - участников не предполагается;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части фактического исполнения:</w:t>
      </w:r>
    </w:p>
    <w:p w:rsidR="00976C7C" w:rsidRDefault="00976C7C" w:rsidP="00976C7C">
      <w:pPr>
        <w:pStyle w:val="a9"/>
        <w:shd w:val="clear" w:color="auto" w:fill="F8FAFB"/>
        <w:spacing w:before="0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дорожные предприятия различных форм собственности и других специализированных организаций, определяемые на конкурсной основе в соответствии с Федеральным </w:t>
      </w:r>
      <w:hyperlink r:id="rId6" w:history="1">
        <w:r>
          <w:rPr>
            <w:rStyle w:val="ab"/>
            <w:rFonts w:ascii="Verdana" w:hAnsi="Verdana" w:cs="Arial"/>
          </w:rPr>
          <w:t>законом</w:t>
        </w:r>
      </w:hyperlink>
      <w:r>
        <w:rPr>
          <w:rFonts w:ascii="Arial" w:hAnsi="Arial" w:cs="Arial"/>
          <w:color w:val="292D24"/>
        </w:rPr>
        <w:t> 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976C7C" w:rsidRDefault="00976C7C" w:rsidP="00976C7C">
      <w:pPr>
        <w:pStyle w:val="a9"/>
        <w:shd w:val="clear" w:color="auto" w:fill="F8FAFB"/>
        <w:spacing w:before="0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проектные организации, определяемые на конкурсной основе в соответствии с Федеральным </w:t>
      </w:r>
      <w:hyperlink r:id="rId7" w:history="1">
        <w:r>
          <w:rPr>
            <w:rStyle w:val="ab"/>
            <w:rFonts w:ascii="Verdana" w:hAnsi="Verdana" w:cs="Arial"/>
          </w:rPr>
          <w:t>законом</w:t>
        </w:r>
      </w:hyperlink>
      <w:r>
        <w:rPr>
          <w:rFonts w:ascii="Arial" w:hAnsi="Arial" w:cs="Arial"/>
          <w:color w:val="292D24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976C7C" w:rsidRDefault="00976C7C" w:rsidP="00976C7C">
      <w:pPr>
        <w:pStyle w:val="consplusnormal0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X. Обоснование выделения подпрограммы</w:t>
      </w:r>
    </w:p>
    <w:p w:rsidR="00976C7C" w:rsidRDefault="00976C7C" w:rsidP="00976C7C">
      <w:pPr>
        <w:pStyle w:val="consplusnormal0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муниципальной программы</w:t>
      </w:r>
    </w:p>
    <w:p w:rsidR="00976C7C" w:rsidRDefault="00976C7C" w:rsidP="00976C7C">
      <w:pPr>
        <w:pStyle w:val="consplusnormal0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рамках муниципальной программы выделена одна подпрограмма: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подпрограмма </w:t>
      </w:r>
      <w:r>
        <w:rPr>
          <w:rFonts w:ascii="Arial" w:hAnsi="Arial" w:cs="Arial"/>
          <w:color w:val="000000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Выделение подпрограммы обусловлено реализацией приоритетов муниципальной политики в сфере дорожного хозяйства.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XI. Обоснование объема финансовых ресурсов, необходимых для реализации муниципальной 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дорожного хозяйства на территории Корочанского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Расходы местного бюджета на реализацию мероприятий настоящей муниципальной программы формируются с использованием программно-целевого </w:t>
      </w:r>
      <w:r>
        <w:rPr>
          <w:rFonts w:ascii="Arial" w:hAnsi="Arial" w:cs="Arial"/>
          <w:color w:val="292D24"/>
        </w:rPr>
        <w:lastRenderedPageBreak/>
        <w:t>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Предполагается ежегодное уточнение в установленном порядке объемов финансирования муниципальной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XII. Ресурсное обеспечение реализации муниципальной 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муниципальной программы составит 4400 рублей за счет межбюджетных трансфертов,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соглашениями, в том числе по годам: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2019год – 1000рублей;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 год – 1000 рублей;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2021 год – 600 рублей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2022 год –600 рублей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2023 год – 600 рублей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2024 год -600 рублей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том числе: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98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местном бюджете на очередной финансовый год и плановый период.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XIV. Анализ рисков реализации муниципальной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программы (вероятных явлений, событий, процессов, не зависящих от участников муниципальной программы и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негативно влияющих на основные параметры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муниципальной программы) и описание мер управления рисками реализации муниципальной 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Основными внешними рисками являются: нормативно-правовые (изменение структуры и задач органов местного самоуправления Корочанского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Корочанского сельсовета), природно-техногенные (экологические, природные катаклизмы, а также иные чрезвычайные ситуации).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осуществление муниципального управления реализацией муниципальной программы;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своевременное внесение изменений в муниципальную программу;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оптимизация ресурсного обеспечения и совершенствование деятельности участников муниципальной программы;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применение вариантного подхода при планировании мероприятий;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периодическая корректировка состава основных мероприятий и показателей (индикаторов) с учетом достигнутых результатов и текущих условий </w:t>
      </w:r>
      <w:r>
        <w:rPr>
          <w:rFonts w:ascii="Arial" w:hAnsi="Arial" w:cs="Arial"/>
          <w:color w:val="292D24"/>
        </w:rPr>
        <w:lastRenderedPageBreak/>
        <w:t>реализации муниципальной программы по результатам мониторинга реализации муниципальной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рискам, неподдающимся управлению, относятся различные форс-мажорные обстоятельства.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XV. Методика оценки эффективности муниципальной 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«Корочанский сельсовет» Беловского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Методика включает проведение количественных оценок эффективности по следующим направлениям: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результативности по показателям муниципальной программы проводится по формуле: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,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Ei – степень достижения i – показателя муниципальной программы (процентов);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Tfi – фактическое значение показателя;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TNi – установленное муниципальной программой целевое значение показателя.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результативности реализации муниципальной программы в целом проводится по формуле: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,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E - результативность реализации муниципальной программы (процентов);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n - количество показателей муниципальной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,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 – полнота использования средств местного бюджета;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,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Э – эффективность использования средств местного бюджета;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 – показатель полноты использования средств местного бюджета;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E – показатель результативности реализации муниципальной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Подпрограмма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 »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0"/>
          <w:szCs w:val="30"/>
        </w:rPr>
        <w:t>Паспорт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0"/>
          <w:szCs w:val="30"/>
        </w:rPr>
        <w:t>подпрограммы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</w:t>
      </w:r>
      <w:r>
        <w:rPr>
          <w:rStyle w:val="aa"/>
          <w:rFonts w:ascii="Arial" w:hAnsi="Arial" w:cs="Arial"/>
          <w:color w:val="000000"/>
          <w:sz w:val="32"/>
          <w:szCs w:val="32"/>
        </w:rPr>
        <w:t>Профилактика преступлений и иных правонарушений в Корочанском сельсовете Беловского района Курской области</w:t>
      </w:r>
      <w:r>
        <w:rPr>
          <w:rStyle w:val="aa"/>
          <w:rFonts w:ascii="Arial" w:hAnsi="Arial" w:cs="Arial"/>
          <w:color w:val="000000"/>
          <w:sz w:val="30"/>
          <w:szCs w:val="30"/>
        </w:rPr>
        <w:t>»</w:t>
      </w:r>
    </w:p>
    <w:tbl>
      <w:tblPr>
        <w:tblW w:w="949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7088"/>
      </w:tblGrid>
      <w:tr w:rsidR="00976C7C" w:rsidTr="00976C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 Курской области</w:t>
            </w:r>
          </w:p>
        </w:tc>
      </w:tr>
      <w:tr w:rsidR="00976C7C" w:rsidTr="00976C7C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Соисполнители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976C7C" w:rsidTr="00976C7C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976C7C" w:rsidTr="00976C7C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976C7C" w:rsidTr="00976C7C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необходимых условий для реализации Программы</w:t>
            </w:r>
          </w:p>
        </w:tc>
      </w:tr>
      <w:tr w:rsidR="00976C7C" w:rsidTr="00976C7C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эффективного управления Программой;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достижение запланированных результатов</w:t>
            </w:r>
          </w:p>
        </w:tc>
      </w:tr>
      <w:tr w:rsidR="00976C7C" w:rsidTr="00976C7C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индикаторы и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достигнутых целевых показателей (индикаторов) муниципальной программы </w:t>
            </w:r>
            <w:r>
              <w:rPr>
                <w:rFonts w:ascii="Arial" w:hAnsi="Arial" w:cs="Arial"/>
                <w:color w:val="000000"/>
              </w:rPr>
              <w:t>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 общему количеству целевых показателей (индикаторов)</w:t>
            </w:r>
          </w:p>
        </w:tc>
      </w:tr>
      <w:tr w:rsidR="00976C7C" w:rsidTr="00976C7C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2019-2024 годы без деления на этапы</w:t>
            </w:r>
          </w:p>
        </w:tc>
      </w:tr>
      <w:tr w:rsidR="00976C7C" w:rsidTr="00976C7C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общий объем бюджетных ассигнований на реализацию   подпрограммы составляет 4400 рублей.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Бюджетные ассигнования местного бюджета на реализацию подпрограммы на весь период составляют 4400 рублей за счет межбюджетных трансфертов,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соглашениями, в том числе </w:t>
            </w:r>
            <w:r>
              <w:rPr>
                <w:rFonts w:ascii="Arial" w:hAnsi="Arial" w:cs="Arial"/>
              </w:rPr>
              <w:lastRenderedPageBreak/>
              <w:t>по годам, в следующих объемах: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: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2019год – 1000рублей;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– 1000 рублей;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 – 600 рублей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 –600 рублей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2023 год – 600 рублей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       2024 год -600 рублей</w:t>
            </w:r>
          </w:p>
        </w:tc>
      </w:tr>
      <w:tr w:rsidR="00976C7C" w:rsidTr="00976C7C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создание эффективной системы управления реализации муниципальной программы;</w:t>
            </w:r>
          </w:p>
          <w:p w:rsidR="00976C7C" w:rsidRDefault="00976C7C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в полном объеме мероприятий муниципальной программы, достижение ее целей и задач;</w:t>
            </w:r>
          </w:p>
          <w:p w:rsidR="00976C7C" w:rsidRDefault="00976C7C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формирование необходимой нормативно-правовой базы, обеспечивающей эффективную реализацию муниципальной программы;</w:t>
            </w:r>
          </w:p>
          <w:p w:rsidR="00976C7C" w:rsidRDefault="00976C7C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улучшение технического состояния улично-дорожной сети</w:t>
            </w:r>
          </w:p>
        </w:tc>
      </w:tr>
    </w:tbl>
    <w:p w:rsidR="00976C7C" w:rsidRDefault="00976C7C" w:rsidP="00976C7C">
      <w:pPr>
        <w:pStyle w:val="a9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I. Характеристика сферы реализации Подпрограммы,</w:t>
      </w:r>
    </w:p>
    <w:p w:rsidR="00976C7C" w:rsidRDefault="00976C7C" w:rsidP="00976C7C">
      <w:pPr>
        <w:pStyle w:val="a9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основные проблемы в указанной сфере </w:t>
      </w:r>
      <w:r>
        <w:rPr>
          <w:rStyle w:val="aa"/>
          <w:rFonts w:ascii="Arial" w:hAnsi="Arial" w:cs="Arial"/>
          <w:color w:val="000000"/>
          <w:sz w:val="28"/>
          <w:szCs w:val="28"/>
        </w:rPr>
        <w:t>и прогноз</w:t>
      </w:r>
    </w:p>
    <w:p w:rsidR="00976C7C" w:rsidRDefault="00976C7C" w:rsidP="00976C7C">
      <w:pPr>
        <w:pStyle w:val="a9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ее развития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«</w:t>
      </w:r>
      <w:r>
        <w:rPr>
          <w:rFonts w:ascii="Arial" w:hAnsi="Arial" w:cs="Arial"/>
          <w:color w:val="000000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 (далее – Подпрограмма) разработана с целью создания условий для реализации муниципальной программы 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и направлена в целом на формирование и развитие обеспечивающих механизмов реализации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Сферой применения является повышение качества управления процессами реализации муниципальной программы и обеспечения эффективной </w:t>
      </w:r>
      <w:r>
        <w:rPr>
          <w:rFonts w:ascii="Arial" w:hAnsi="Arial" w:cs="Arial"/>
          <w:color w:val="292D24"/>
        </w:rPr>
        <w:lastRenderedPageBreak/>
        <w:t>деятельности в сфере реализации муниципальной программы с учетом ее особенностей.</w:t>
      </w:r>
    </w:p>
    <w:p w:rsidR="00976C7C" w:rsidRDefault="00976C7C" w:rsidP="00976C7C">
      <w:pPr>
        <w:pStyle w:val="a9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II. Приоритеты муниципальной политики в сфере реализации Подпрограммы, цели, задачи и показатели</w:t>
      </w:r>
    </w:p>
    <w:p w:rsidR="00976C7C" w:rsidRDefault="00976C7C" w:rsidP="00976C7C">
      <w:pPr>
        <w:pStyle w:val="a9"/>
        <w:shd w:val="clear" w:color="auto" w:fill="FFFFFF"/>
        <w:spacing w:before="195" w:beforeAutospacing="0" w:after="195" w:afterAutospacing="0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направлена на качественное выполнение мероприятий муниципальной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решения поставленной цели необходимо решение задачи по обеспечению деятельности и выполнению полномочий Администрации Корочанского сельсовета Беловского района Курской области в области развития физической культуры и спорта на территории муниципального образования. Целевым показателем (индикатором) Подпрограммы служит показатель: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976C7C" w:rsidRDefault="00976C7C" w:rsidP="00976C7C">
      <w:pPr>
        <w:pStyle w:val="a9"/>
        <w:shd w:val="clear" w:color="auto" w:fill="F8FAFB"/>
        <w:spacing w:before="0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8" w:history="1">
        <w:r>
          <w:rPr>
            <w:rStyle w:val="ab"/>
            <w:rFonts w:ascii="Verdana" w:hAnsi="Verdana" w:cs="Arial"/>
            <w:color w:val="000000"/>
          </w:rPr>
          <w:t>приложении № 1</w:t>
        </w:r>
      </w:hyperlink>
      <w:r>
        <w:rPr>
          <w:rFonts w:ascii="Arial" w:hAnsi="Arial" w:cs="Arial"/>
          <w:color w:val="292D24"/>
        </w:rPr>
        <w:t> к муниципальной программе.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III. Характеристика основных мероприятий Подпрограммы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IV. Характеристика мер государственного регулирования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в сфере реализации Подпрограммы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V. Прогноз сводных показателей муниципальных заданий для реализации Подпрограммы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Муниципальные задания в рамках Подпрограммы не предусмотрены.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VI. Характеристика основных мероприятий, реализуемых</w:t>
      </w:r>
    </w:p>
    <w:p w:rsidR="00976C7C" w:rsidRDefault="00976C7C" w:rsidP="00976C7C">
      <w:pPr>
        <w:pStyle w:val="consplusnonformat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муниципальным образованием</w:t>
      </w:r>
    </w:p>
    <w:p w:rsidR="00976C7C" w:rsidRDefault="00976C7C" w:rsidP="00976C7C">
      <w:pPr>
        <w:pStyle w:val="consplusnormal0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Подпрограмма реализуется Администрацией Корочанского сельсовета Беловского района Курской области.</w:t>
      </w:r>
    </w:p>
    <w:p w:rsidR="00976C7C" w:rsidRDefault="00976C7C" w:rsidP="00976C7C">
      <w:pPr>
        <w:pStyle w:val="consplusnormal0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реализации основных мероприятий муниципальной программы по Подпрограмме предполагается участие следующих предприятий и организаций: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части финансирования мероприятий - участников не предполагается;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части фактического исполнения:</w:t>
      </w:r>
    </w:p>
    <w:p w:rsidR="00976C7C" w:rsidRDefault="00976C7C" w:rsidP="00976C7C">
      <w:pPr>
        <w:pStyle w:val="a9"/>
        <w:shd w:val="clear" w:color="auto" w:fill="F8FAFB"/>
        <w:spacing w:before="0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дорожные предприятия различных форм собственности и других специализированных организаций, определяемые на конкурсной основе в соответствии с Федеральным </w:t>
      </w:r>
      <w:hyperlink r:id="rId9" w:history="1">
        <w:r>
          <w:rPr>
            <w:rStyle w:val="ab"/>
            <w:rFonts w:ascii="Verdana" w:hAnsi="Verdana" w:cs="Arial"/>
          </w:rPr>
          <w:t>законом</w:t>
        </w:r>
      </w:hyperlink>
      <w:r>
        <w:rPr>
          <w:rFonts w:ascii="Arial" w:hAnsi="Arial" w:cs="Arial"/>
          <w:color w:val="292D24"/>
        </w:rPr>
        <w:t> 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976C7C" w:rsidRDefault="00976C7C" w:rsidP="00976C7C">
      <w:pPr>
        <w:pStyle w:val="a9"/>
        <w:shd w:val="clear" w:color="auto" w:fill="F8FAFB"/>
        <w:spacing w:before="0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проектные организации, определяемые на конкурсной основе в соответствии с Федеральным </w:t>
      </w:r>
      <w:hyperlink r:id="rId10" w:history="1">
        <w:r>
          <w:rPr>
            <w:rStyle w:val="ab"/>
            <w:rFonts w:ascii="Verdana" w:hAnsi="Verdana" w:cs="Arial"/>
          </w:rPr>
          <w:t>законом</w:t>
        </w:r>
      </w:hyperlink>
      <w:r>
        <w:rPr>
          <w:rFonts w:ascii="Arial" w:hAnsi="Arial" w:cs="Arial"/>
          <w:color w:val="292D24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VIII. Обоснование объема финансовых ресурсов, необходимых для реализации Подпрограммы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</w:t>
      </w:r>
      <w:r>
        <w:rPr>
          <w:rFonts w:ascii="Arial" w:hAnsi="Arial" w:cs="Arial"/>
          <w:color w:val="292D24"/>
        </w:rPr>
        <w:lastRenderedPageBreak/>
        <w:t>Подпрограммы за счет средств местного бюджета составит 4400 рублей, в том числе по годам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2019год – 1000рублей;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 год – 1000 рублей;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2021 год – 600 рублей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2022 год –600 рублей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2023 год – 600 рублей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2024 год -600 рублей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Указанные расходы подлежат ежегодному уточнению в рамках бюджетного цикла.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местном бюджете на очередной финансовый год и плановый период.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IX. Анализ рисков реализации Подпрограммы (вероятных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Подпрограммы) и описание мер управления рисками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реализации Подпрограммы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 № 1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области»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hanging="5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Сведения</w:t>
      </w:r>
      <w:r>
        <w:rPr>
          <w:rFonts w:ascii="Arial" w:hAnsi="Arial" w:cs="Arial"/>
          <w:b/>
          <w:bCs/>
          <w:color w:val="292D24"/>
          <w:sz w:val="32"/>
          <w:szCs w:val="32"/>
        </w:rPr>
        <w:br/>
      </w:r>
      <w:r>
        <w:rPr>
          <w:rStyle w:val="aa"/>
          <w:rFonts w:ascii="Arial" w:hAnsi="Arial" w:cs="Arial"/>
          <w:color w:val="292D24"/>
          <w:sz w:val="32"/>
          <w:szCs w:val="32"/>
        </w:rPr>
        <w:t>о показателях (индикаторах) муниципальной программы муниципального образования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hanging="5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«Корочанский сельсовет» Беловского района Курской области </w:t>
      </w:r>
      <w:r>
        <w:rPr>
          <w:rStyle w:val="aa"/>
          <w:rFonts w:ascii="Arial" w:hAnsi="Arial" w:cs="Arial"/>
          <w:color w:val="000000"/>
          <w:sz w:val="32"/>
          <w:szCs w:val="32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области»</w:t>
      </w:r>
    </w:p>
    <w:tbl>
      <w:tblPr>
        <w:tblW w:w="505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8"/>
        <w:gridCol w:w="2939"/>
        <w:gridCol w:w="1423"/>
        <w:gridCol w:w="770"/>
        <w:gridCol w:w="823"/>
        <w:gridCol w:w="849"/>
        <w:gridCol w:w="796"/>
        <w:gridCol w:w="769"/>
        <w:gridCol w:w="750"/>
      </w:tblGrid>
      <w:tr w:rsidR="00976C7C" w:rsidTr="00976C7C"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7472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814" w:type="dxa"/>
            <w:gridSpan w:val="6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76C7C" w:rsidTr="00976C7C">
        <w:trPr>
          <w:trHeight w:val="4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C7C" w:rsidRDefault="00976C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76C7C" w:rsidRDefault="00976C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76C7C" w:rsidRDefault="00976C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</w:tbl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Муниципальная программа</w:t>
      </w:r>
    </w:p>
    <w:tbl>
      <w:tblPr>
        <w:tblW w:w="149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7508"/>
        <w:gridCol w:w="1134"/>
        <w:gridCol w:w="851"/>
        <w:gridCol w:w="1133"/>
        <w:gridCol w:w="1275"/>
        <w:gridCol w:w="992"/>
        <w:gridCol w:w="850"/>
        <w:gridCol w:w="708"/>
      </w:tblGrid>
      <w:tr w:rsidR="00976C7C" w:rsidTr="00976C7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76C7C" w:rsidTr="00976C7C">
        <w:tc>
          <w:tcPr>
            <w:tcW w:w="53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взаимодействия с гражданами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76C7C" w:rsidTr="00976C7C">
        <w:tc>
          <w:tcPr>
            <w:tcW w:w="53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Снижение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976C7C" w:rsidTr="00976C7C">
        <w:tc>
          <w:tcPr>
            <w:tcW w:w="12441" w:type="dxa"/>
            <w:gridSpan w:val="6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6C7C" w:rsidTr="00976C7C">
        <w:tc>
          <w:tcPr>
            <w:tcW w:w="53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достигнутых целевых показателей (индикаторов) муниципальной программы   муниципального образования «Корочанский сельсовет» Беловского района Курской области </w:t>
            </w:r>
            <w:r>
              <w:rPr>
                <w:rFonts w:ascii="Arial" w:hAnsi="Arial" w:cs="Arial"/>
                <w:color w:val="000000"/>
              </w:rPr>
      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      </w:r>
            <w:r>
              <w:rPr>
                <w:rFonts w:ascii="Arial" w:hAnsi="Arial" w:cs="Arial"/>
              </w:rPr>
              <w:t> (индикаторов)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 № 2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Перечень основных мероприятий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по реализации </w:t>
      </w:r>
      <w:r>
        <w:rPr>
          <w:rStyle w:val="aa"/>
          <w:rFonts w:ascii="Arial" w:hAnsi="Arial" w:cs="Arial"/>
          <w:color w:val="292D24"/>
          <w:sz w:val="32"/>
          <w:szCs w:val="32"/>
        </w:rPr>
        <w:t>муниципальной программы (подпрограммы) муниципального образования «Корочанский сельсовет» Беловского района Курской области</w:t>
      </w:r>
    </w:p>
    <w:tbl>
      <w:tblPr>
        <w:tblW w:w="1485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4132"/>
        <w:gridCol w:w="2094"/>
        <w:gridCol w:w="1933"/>
        <w:gridCol w:w="1670"/>
        <w:gridCol w:w="2133"/>
        <w:gridCol w:w="2198"/>
      </w:tblGrid>
      <w:tr w:rsidR="00976C7C" w:rsidTr="00976C7C">
        <w:trPr>
          <w:trHeight w:val="16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№ п/п</w:t>
            </w:r>
          </w:p>
        </w:tc>
        <w:tc>
          <w:tcPr>
            <w:tcW w:w="439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Наименование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мероприятия муниципальной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программы,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подпрограммы</w:t>
            </w:r>
          </w:p>
        </w:tc>
        <w:tc>
          <w:tcPr>
            <w:tcW w:w="199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Срок реализации</w:t>
            </w:r>
          </w:p>
        </w:tc>
        <w:tc>
          <w:tcPr>
            <w:tcW w:w="161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Ожидаемый результат</w:t>
            </w:r>
          </w:p>
        </w:tc>
        <w:tc>
          <w:tcPr>
            <w:tcW w:w="199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216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Связь с показателями муниципальной программы (подпрограммы)</w:t>
            </w:r>
          </w:p>
        </w:tc>
      </w:tr>
      <w:tr w:rsidR="00976C7C" w:rsidTr="00976C7C">
        <w:trPr>
          <w:trHeight w:val="98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7</w:t>
            </w:r>
          </w:p>
        </w:tc>
      </w:tr>
      <w:tr w:rsidR="00976C7C" w:rsidTr="00976C7C">
        <w:trPr>
          <w:trHeight w:val="1476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Разработка плана мероприятий по укреплению правопорядка и общественной безопасности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Отделение МВД России по Беловскому району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– 2024 гг.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приложение № 1</w:t>
            </w:r>
          </w:p>
        </w:tc>
      </w:tr>
      <w:tr w:rsidR="00976C7C" w:rsidTr="00976C7C">
        <w:trPr>
          <w:trHeight w:val="98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Обеспечение участия общественности в деятельности формирований правоохранительной направленности, добровольных народных дружин, активизация </w:t>
            </w:r>
            <w:r>
              <w:rPr>
                <w:rFonts w:ascii="Arial" w:hAnsi="Arial" w:cs="Arial"/>
              </w:rPr>
              <w:lastRenderedPageBreak/>
              <w:t>работы внештатных сотрудников полиции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Администрация Корочанского сельсовета Беловского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– 2024 гг.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приложение № 1</w:t>
            </w:r>
          </w:p>
        </w:tc>
      </w:tr>
    </w:tbl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Приложение №3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Ресурсное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обеспечение и прогнозная (справочная) оценка расходов местного бюджета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на реализацию целей муниципальной программы муниципального образования «Корочанскийсельсовет»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</w:t>
      </w:r>
      <w:r>
        <w:rPr>
          <w:rStyle w:val="aa"/>
          <w:rFonts w:ascii="Arial" w:hAnsi="Arial" w:cs="Arial"/>
          <w:color w:val="000000"/>
          <w:sz w:val="32"/>
          <w:szCs w:val="32"/>
        </w:rPr>
        <w:t> Профилактика преступлений и иных правонарушений в Корочанском сельсовете Беловского района Курской области</w:t>
      </w:r>
      <w:r>
        <w:rPr>
          <w:rStyle w:val="aa"/>
          <w:rFonts w:ascii="Arial" w:hAnsi="Arial" w:cs="Arial"/>
          <w:color w:val="292D24"/>
          <w:sz w:val="32"/>
          <w:szCs w:val="32"/>
        </w:rPr>
        <w:t>»</w:t>
      </w:r>
    </w:p>
    <w:tbl>
      <w:tblPr>
        <w:tblW w:w="157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4"/>
        <w:gridCol w:w="2710"/>
        <w:gridCol w:w="1983"/>
        <w:gridCol w:w="2125"/>
        <w:gridCol w:w="1086"/>
        <w:gridCol w:w="1163"/>
        <w:gridCol w:w="1163"/>
        <w:gridCol w:w="828"/>
        <w:gridCol w:w="829"/>
        <w:gridCol w:w="828"/>
        <w:gridCol w:w="690"/>
        <w:gridCol w:w="131"/>
      </w:tblGrid>
      <w:tr w:rsidR="00976C7C" w:rsidTr="00976C7C"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исполнитель,     соисполнители</w:t>
            </w:r>
          </w:p>
        </w:tc>
        <w:tc>
          <w:tcPr>
            <w:tcW w:w="1688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6962" w:type="dxa"/>
            <w:gridSpan w:val="7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Оценка расходов (рублей)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98A48E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6C7C" w:rsidTr="00976C7C">
        <w:trPr>
          <w:trHeight w:val="5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C7C" w:rsidRDefault="00976C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76C7C" w:rsidRDefault="00976C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76C7C" w:rsidRDefault="00976C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76C7C" w:rsidRDefault="00976C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976C7C" w:rsidTr="00976C7C">
        <w:trPr>
          <w:trHeight w:val="311"/>
        </w:trPr>
        <w:tc>
          <w:tcPr>
            <w:tcW w:w="223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76C7C" w:rsidTr="00976C7C">
        <w:trPr>
          <w:trHeight w:val="577"/>
        </w:trPr>
        <w:tc>
          <w:tcPr>
            <w:tcW w:w="2235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«Профилактика правонарушений»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 Беловского района Курской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976C7C" w:rsidTr="00976C7C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76C7C" w:rsidRDefault="00976C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76C7C" w:rsidRDefault="00976C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76C7C" w:rsidRDefault="00976C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976C7C" w:rsidTr="00976C7C">
        <w:trPr>
          <w:trHeight w:val="570"/>
        </w:trPr>
        <w:tc>
          <w:tcPr>
            <w:tcW w:w="2235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«Управление муниципальной программой и обеспечение условий </w:t>
            </w:r>
            <w:r>
              <w:rPr>
                <w:rFonts w:ascii="Arial" w:hAnsi="Arial" w:cs="Arial"/>
                <w:color w:val="000000"/>
              </w:rPr>
              <w:lastRenderedPageBreak/>
              <w:t>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Администрация Корочанского сельсовет Беловского </w:t>
            </w:r>
            <w:r>
              <w:rPr>
                <w:rFonts w:ascii="Arial" w:hAnsi="Arial" w:cs="Arial"/>
              </w:rPr>
              <w:lastRenderedPageBreak/>
              <w:t>района Курской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6C7C" w:rsidTr="00976C7C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76C7C" w:rsidRDefault="00976C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76C7C" w:rsidRDefault="00976C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76C7C" w:rsidRDefault="00976C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br w:type="textWrapping" w:clear="all"/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ind w:firstLine="3828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 № 3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«Корочанский сельсовет» Беловского района Курской области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«Корочанский сельсовет» Беловского района Курской области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«Профилактика преступлений и иных правонарушений в Корочанском сельсовете Беловского района Курской области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Сведения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 основных мерах правового регулирования в сферемуниципальной программы муниципального образования «Корочанский Сельсовет» Беловского района Курской области» </w:t>
      </w:r>
      <w:r>
        <w:rPr>
          <w:rStyle w:val="aa"/>
          <w:rFonts w:ascii="Arial" w:hAnsi="Arial" w:cs="Arial"/>
          <w:color w:val="000000"/>
          <w:sz w:val="32"/>
          <w:szCs w:val="32"/>
        </w:rPr>
        <w:t>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976C7C" w:rsidRDefault="00976C7C" w:rsidP="00976C7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«Корочанский сельсовет» Беловского района Курской области «Профилактика преступлений и иныхправонарушений в Корочанском сельсовете Беловского района Курской области»</w:t>
      </w:r>
    </w:p>
    <w:tbl>
      <w:tblPr>
        <w:tblW w:w="924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73"/>
        <w:gridCol w:w="3082"/>
        <w:gridCol w:w="1955"/>
        <w:gridCol w:w="2120"/>
        <w:gridCol w:w="1510"/>
      </w:tblGrid>
      <w:tr w:rsidR="00976C7C" w:rsidTr="00976C7C">
        <w:trPr>
          <w:trHeight w:val="10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N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п/п</w:t>
            </w:r>
          </w:p>
        </w:tc>
        <w:tc>
          <w:tcPr>
            <w:tcW w:w="324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Вид нормативного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правового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lastRenderedPageBreak/>
              <w:t>акта</w:t>
            </w:r>
          </w:p>
        </w:tc>
        <w:tc>
          <w:tcPr>
            <w:tcW w:w="198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lastRenderedPageBreak/>
              <w:t>Основные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положения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lastRenderedPageBreak/>
              <w:t>нормативного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правового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акта</w:t>
            </w:r>
          </w:p>
        </w:tc>
        <w:tc>
          <w:tcPr>
            <w:tcW w:w="214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lastRenderedPageBreak/>
              <w:t>Ответственный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исполнитель,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lastRenderedPageBreak/>
              <w:t>соисполнители,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участники</w:t>
            </w:r>
          </w:p>
        </w:tc>
        <w:tc>
          <w:tcPr>
            <w:tcW w:w="128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lastRenderedPageBreak/>
              <w:t>Ожидаемые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сроки</w:t>
            </w:r>
          </w:p>
          <w:p w:rsidR="00976C7C" w:rsidRDefault="00976C7C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lastRenderedPageBreak/>
              <w:t>принятия</w:t>
            </w:r>
          </w:p>
        </w:tc>
      </w:tr>
      <w:tr w:rsidR="00976C7C" w:rsidTr="00976C7C">
        <w:tc>
          <w:tcPr>
            <w:tcW w:w="58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lastRenderedPageBreak/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5</w:t>
            </w:r>
          </w:p>
        </w:tc>
      </w:tr>
      <w:tr w:rsidR="00976C7C" w:rsidTr="00976C7C">
        <w:tc>
          <w:tcPr>
            <w:tcW w:w="9243" w:type="dxa"/>
            <w:gridSpan w:val="5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hyperlink r:id="rId11" w:anchor="Par636" w:history="1">
              <w:r>
                <w:rPr>
                  <w:rStyle w:val="ab"/>
                  <w:rFonts w:ascii="Verdana" w:hAnsi="Verdana" w:cs="Arial"/>
                </w:rPr>
                <w:t>Подпрограмма</w:t>
              </w:r>
            </w:hyperlink>
            <w:r>
              <w:rPr>
                <w:rFonts w:ascii="Arial" w:hAnsi="Arial" w:cs="Arial"/>
                <w:color w:val="292D24"/>
              </w:rPr>
              <w:t> </w:t>
            </w:r>
            <w:r>
              <w:rPr>
                <w:rFonts w:ascii="Arial" w:hAnsi="Arial" w:cs="Arial"/>
                <w:color w:val="000000"/>
              </w:rPr>
      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</w:t>
            </w:r>
          </w:p>
        </w:tc>
      </w:tr>
      <w:tr w:rsidR="00976C7C" w:rsidTr="00976C7C">
        <w:trPr>
          <w:trHeight w:val="1000"/>
        </w:trPr>
        <w:tc>
          <w:tcPr>
            <w:tcW w:w="9243" w:type="dxa"/>
            <w:gridSpan w:val="5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6C7C" w:rsidRDefault="00976C7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Правовое регулирование в сфере реализации подпрограммы </w:t>
            </w:r>
            <w:r>
              <w:rPr>
                <w:rFonts w:ascii="Arial" w:hAnsi="Arial" w:cs="Arial"/>
                <w:color w:val="000000"/>
              </w:rPr>
      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области» </w:t>
            </w:r>
            <w:r>
              <w:rPr>
                <w:rFonts w:ascii="Arial" w:hAnsi="Arial" w:cs="Arial"/>
                <w:color w:val="292D24"/>
              </w:rPr>
              <w:t>заключается в совершенствовании и приведении в соответствие с действующим законодательством нормативных правовых документов, регламентирующих реализацию предусмотренных подпрограммой мероприятий</w:t>
            </w:r>
          </w:p>
        </w:tc>
      </w:tr>
    </w:tbl>
    <w:p w:rsidR="00BA313B" w:rsidRPr="00976C7C" w:rsidRDefault="00BA313B" w:rsidP="00976C7C"/>
    <w:sectPr w:rsidR="00BA313B" w:rsidRPr="00976C7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17"/>
    <w:lvlOverride w:ilvl="0">
      <w:lvl w:ilvl="0">
        <w:numFmt w:val="upperRoman"/>
        <w:lvlText w:val="%1."/>
        <w:lvlJc w:val="right"/>
      </w:lvl>
    </w:lvlOverride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D7AD3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42665E34D48168B916DBB4BAAEF2D0583F9DB520ED421123FD627302773B472252ADCBC932B71E57821eEW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ACF2EF5256C482375AFC0A91DED143C4511C00BF652522C8D41DAFF0W5Q0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ACF2EF5256C482375AFC0A91DED143C4511C00BF652522C8D41DAFF0W5Q0M" TargetMode="External"/><Relationship Id="rId11" Type="http://schemas.openxmlformats.org/officeDocument/2006/relationships/hyperlink" Target="https://admkoros.ru/munitsipalnye-i-pravovye-akty/programmy/1204-postanovlenie-69-ob-utverzhdenii-mun-programmy-profilaktika-prestuplenij-i-inykh-pravonarushenij-v-korochanskom-selsovete-belovskogo-rajona-kurskoj-oblas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ACF2EF5256C482375AFC0A91DED143C4511C00BF652522C8D41DAFF0W5Q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ACF2EF5256C482375AFC0A91DED143C4511C00BF652522C8D41DAFF0W5Q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7FD6-EA61-4905-B299-4A5A9729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4773</TotalTime>
  <Pages>23</Pages>
  <Words>6321</Words>
  <Characters>36033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302</cp:revision>
  <cp:lastPrinted>2020-01-20T13:02:00Z</cp:lastPrinted>
  <dcterms:created xsi:type="dcterms:W3CDTF">2020-01-17T12:11:00Z</dcterms:created>
  <dcterms:modified xsi:type="dcterms:W3CDTF">2023-11-14T18:07:00Z</dcterms:modified>
</cp:coreProperties>
</file>