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AA" w:rsidRDefault="00743FAA" w:rsidP="00743FAA">
      <w:pPr>
        <w:pStyle w:val="a9"/>
        <w:shd w:val="clear" w:color="auto" w:fill="F8FAFB"/>
        <w:spacing w:before="195" w:beforeAutospacing="0" w:after="195" w:afterAutospacing="0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СОБРАНИЕ ДЕПУТАТОВ КОРОЧАНСКОГО СЕЛЬСОВЕТА БЕЛОВСКОГО РАЙО</w:t>
      </w:r>
      <w:r>
        <w:rPr>
          <w:rStyle w:val="aa"/>
          <w:rFonts w:ascii="Arial" w:hAnsi="Arial" w:cs="Arial"/>
          <w:color w:val="292D24"/>
          <w:sz w:val="28"/>
          <w:szCs w:val="28"/>
        </w:rPr>
        <w:softHyphen/>
        <w:t>НА КУРСКОЙ ОБЛАСТИ</w:t>
      </w:r>
    </w:p>
    <w:p w:rsidR="00743FAA" w:rsidRDefault="00743FAA" w:rsidP="00743FAA">
      <w:pPr>
        <w:pStyle w:val="a9"/>
        <w:shd w:val="clear" w:color="auto" w:fill="F8FAFB"/>
        <w:spacing w:before="195" w:beforeAutospacing="0" w:after="195" w:afterAutospacing="0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РЕШЕНИЕ</w:t>
      </w:r>
    </w:p>
    <w:p w:rsidR="00743FAA" w:rsidRDefault="00743FAA" w:rsidP="00743FAA">
      <w:pPr>
        <w:pStyle w:val="a9"/>
        <w:shd w:val="clear" w:color="auto" w:fill="F8FAFB"/>
        <w:spacing w:before="195" w:beforeAutospacing="0" w:after="195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от 21 марта 2018года № VI-11/7</w:t>
      </w:r>
    </w:p>
    <w:p w:rsidR="00743FAA" w:rsidRDefault="00743FAA" w:rsidP="00743FAA">
      <w:pPr>
        <w:pStyle w:val="a9"/>
        <w:shd w:val="clear" w:color="auto" w:fill="F8FAFB"/>
        <w:spacing w:before="195" w:beforeAutospacing="0" w:after="195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О внесении изменений в Положение о бюджетном процессе в муниципальном образовании «Корочанский сельсовет» Беловского района Курской области</w:t>
      </w:r>
    </w:p>
    <w:p w:rsidR="00743FAA" w:rsidRDefault="00743FAA" w:rsidP="00743FA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В связи со вступившими в силу с 01.01.2018 года изменениями в Бюджетный Кодекс Российской Федерации внесение Федеральным законом от 18.07.2017г №178-ФЗ «О внесении изменений в Бюджетный кодекс Российской Федерации и статью 3 Федерального закона «О внесение изменений в Бюджетный кодекс Российской Федерации и признании утратившим силу отдельным положением законодательных актов Российской Федерации» и на основании Протеста прокуратуры Беловского района от 01.03.2018 года № 23-2018. Собрание депутатов Корочанского сельсовета Беловского района Курской области РЕШИЛО:</w:t>
      </w:r>
    </w:p>
    <w:p w:rsidR="00743FAA" w:rsidRDefault="00743FAA" w:rsidP="00743FA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 Внести в Положение о бюджетном процессе в муниципальном образовании «Корочанский сельсовет» Беловского района Курской области, утвержденное решением Собрания депутатов Корочанского сельсовета Беловского района Курской области от 03 октября 2017 года № VI-2/5 следующие изменения и дополнения:</w:t>
      </w:r>
    </w:p>
    <w:p w:rsidR="00743FAA" w:rsidRDefault="00743FAA" w:rsidP="00743FA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0"/>
          <w:szCs w:val="20"/>
        </w:rPr>
        <w:t>а)</w:t>
      </w:r>
      <w:r>
        <w:rPr>
          <w:rFonts w:ascii="Arial" w:hAnsi="Arial" w:cs="Arial"/>
          <w:color w:val="292D24"/>
          <w:sz w:val="20"/>
          <w:szCs w:val="20"/>
        </w:rPr>
        <w:t> </w:t>
      </w:r>
      <w:r>
        <w:rPr>
          <w:rStyle w:val="aa"/>
          <w:rFonts w:ascii="Arial" w:hAnsi="Arial" w:cs="Arial"/>
          <w:color w:val="292D24"/>
          <w:sz w:val="20"/>
          <w:szCs w:val="20"/>
        </w:rPr>
        <w:t>ч.3. ст. 13.1 «Муниципальное задания»</w:t>
      </w:r>
      <w:r>
        <w:rPr>
          <w:rFonts w:ascii="Arial" w:hAnsi="Arial" w:cs="Arial"/>
          <w:color w:val="292D24"/>
          <w:sz w:val="20"/>
          <w:szCs w:val="20"/>
        </w:rPr>
        <w:t> изложить в новой редакции:</w:t>
      </w:r>
    </w:p>
    <w:p w:rsidR="00743FAA" w:rsidRDefault="00743FAA" w:rsidP="00743FA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Муниципальное задание на оказание муниципальных услуг (выполнение работы) муниципальными учреждениями формируется в порядке, установлением местной администрацией муниципального образования, на срок до одного года в случае утверждения бюджета на очередной финансовый год и на срок до трёх лет в случае утверждения бюджета на очередной финансовый год и плановый период (с возможным уточнением при составлении проекта бюджета).</w:t>
      </w:r>
    </w:p>
    <w:p w:rsidR="00743FAA" w:rsidRDefault="00743FAA" w:rsidP="00743FA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Муниципальное задание в части муниципальных услуг, оказываемых муниципальными учреждениями физических лицах, формируется в соответствии с общероссийскими базовыми (отраслями) перечнями (классификаторами) государственных и муниципальных услуг, оказываемых физическим лицам, формирование, ведение и утверждение которых осуществляется в порядке, установленном Правительством Российской Федерации. Включении в указанные перечни (классификаторы) положений, приводящих к возникновению расходных обязательств муниципальных образований, не допускается.</w:t>
      </w:r>
    </w:p>
    <w:p w:rsidR="00743FAA" w:rsidRDefault="00743FAA" w:rsidP="00743FA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Органы местного самоуправления вправе формировать муниципальное задание на оказание муниципальных услуг и выполнение работ муниципальными учреждениями муниципальных образований, находящихся на территории данного субъекта Российской Федерации, также в соответствии с региональным перечнем (классификатором) государственных (муниципальных) услуг, не включённых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субъекта Российской Федерации (муниципальными правовыми актами)</w:t>
      </w:r>
    </w:p>
    <w:p w:rsidR="00743FAA" w:rsidRDefault="00743FAA" w:rsidP="00743FA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0"/>
          <w:szCs w:val="20"/>
        </w:rPr>
        <w:t>б)ч.3.1 ст. 13.1 </w:t>
      </w:r>
      <w:r>
        <w:rPr>
          <w:rFonts w:ascii="Arial" w:hAnsi="Arial" w:cs="Arial"/>
          <w:color w:val="292D24"/>
          <w:sz w:val="20"/>
          <w:szCs w:val="20"/>
        </w:rPr>
        <w:t>считать утратившим силу.</w:t>
      </w:r>
    </w:p>
    <w:p w:rsidR="00743FAA" w:rsidRDefault="00743FAA" w:rsidP="00743FA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0"/>
          <w:szCs w:val="20"/>
        </w:rPr>
        <w:t>в)</w:t>
      </w:r>
      <w:r>
        <w:rPr>
          <w:rFonts w:ascii="Arial" w:hAnsi="Arial" w:cs="Arial"/>
          <w:color w:val="292D24"/>
          <w:sz w:val="20"/>
          <w:szCs w:val="20"/>
        </w:rPr>
        <w:t>   </w:t>
      </w:r>
      <w:r>
        <w:rPr>
          <w:rStyle w:val="aa"/>
          <w:rFonts w:ascii="Arial" w:hAnsi="Arial" w:cs="Arial"/>
          <w:color w:val="292D24"/>
          <w:sz w:val="20"/>
          <w:szCs w:val="20"/>
        </w:rPr>
        <w:t>п.4 ч.3 ст. 13.2 «Предоставление субсидий юридическим лицам (за исключением субсидий государственным (муниципальным) учреждениям) индивидуальным предпринимателям, физическим лицам.</w:t>
      </w:r>
      <w:r>
        <w:rPr>
          <w:rFonts w:ascii="Arial" w:hAnsi="Arial" w:cs="Arial"/>
          <w:color w:val="292D24"/>
          <w:sz w:val="20"/>
          <w:szCs w:val="20"/>
        </w:rPr>
        <w:t> изложить в новой редакции:</w:t>
      </w:r>
    </w:p>
    <w:p w:rsidR="00743FAA" w:rsidRDefault="00743FAA" w:rsidP="00743FAA">
      <w:pPr>
        <w:pStyle w:val="a9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Муниципальные правовые акты, регулирующие предоставление субсидий юридическим лицам (за исключением субсидий муниципальными учреждениям), индивидуальными предпринимателям, а также физическим лицам- производителям товаров, работ, услуг, должны соответствовать общим требованиям, установленным Правительством Российской Федерации, и определять случаи и порядок возврата в текущем финансовом году получателем субсидий </w:t>
      </w:r>
      <w:r>
        <w:rPr>
          <w:rFonts w:ascii="Arial" w:hAnsi="Arial" w:cs="Arial"/>
          <w:color w:val="292D24"/>
          <w:sz w:val="20"/>
          <w:szCs w:val="20"/>
        </w:rPr>
        <w:lastRenderedPageBreak/>
        <w:t>остатков субсидий, предоставляемых в целях финансового обеспечения затрат в связи с производством (реализацией) 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субсидии).</w:t>
      </w:r>
    </w:p>
    <w:p w:rsidR="00743FAA" w:rsidRDefault="00743FAA" w:rsidP="00743FAA">
      <w:pPr>
        <w:pStyle w:val="a9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0"/>
          <w:szCs w:val="20"/>
        </w:rPr>
        <w:t>г) ст. 15.2 «Муниципальный дорожный фонд»</w:t>
      </w:r>
    </w:p>
    <w:p w:rsidR="00743FAA" w:rsidRDefault="00743FAA" w:rsidP="00743FA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изложить в новой редакции:</w:t>
      </w:r>
    </w:p>
    <w:p w:rsidR="00743FAA" w:rsidRDefault="00743FAA" w:rsidP="00743FAA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Остатки средств местного бюджета на начало текущего финансового года 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образования о местном бюджете.</w:t>
      </w:r>
    </w:p>
    <w:p w:rsidR="00743FAA" w:rsidRDefault="00743FAA" w:rsidP="00743FA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0"/>
          <w:szCs w:val="20"/>
        </w:rPr>
        <w:t>д) ч. 1 ст. 34.1  «Объекты муниципального финансового контроля» </w:t>
      </w:r>
      <w:r>
        <w:rPr>
          <w:rFonts w:ascii="Arial" w:hAnsi="Arial" w:cs="Arial"/>
          <w:color w:val="292D24"/>
          <w:sz w:val="20"/>
          <w:szCs w:val="20"/>
        </w:rPr>
        <w:t>изложить в новой редакции:</w:t>
      </w:r>
    </w:p>
    <w:p w:rsidR="00743FAA" w:rsidRDefault="00743FAA" w:rsidP="00743FA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Объектами муниципального финансового контроля являются юридические лица (за исключением муниципальных учреждений, муниципальных унитарных предприятий, государственных корпораций (компаний), публично-правовых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 условий договоров (соглашений) о предоставлении средств из соответствующего бюджета бюджетной системы Российской Федерации, муниципальных контрактов, а также контрактов (договоров, соглашений), и муниципальных контрактов,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и ценные бумаги таких юридических лиц.</w:t>
      </w:r>
    </w:p>
    <w:p w:rsidR="00743FAA" w:rsidRDefault="00743FAA" w:rsidP="00743FA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0"/>
          <w:szCs w:val="20"/>
        </w:rPr>
        <w:t>е) ч. 2 ст. 34.1 «Объекты муниципального финансового контроля» </w:t>
      </w:r>
      <w:r>
        <w:rPr>
          <w:rFonts w:ascii="Arial" w:hAnsi="Arial" w:cs="Arial"/>
          <w:color w:val="292D24"/>
          <w:sz w:val="20"/>
          <w:szCs w:val="20"/>
        </w:rPr>
        <w:t>изложить в новой редакции:</w:t>
      </w:r>
    </w:p>
    <w:p w:rsidR="00743FAA" w:rsidRDefault="00743FAA" w:rsidP="00743FA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Муниципальный финансовый контроль в отношении объектов контроля (за исключением участников бюджетного процесса, бюджетных и автономных учреждений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в части соблюдения ими условий договоров (соглашений) о предоставлении средств из бюджета, государственных (муниципальных) контрактов, а также контрактов (договоров, соглашений), заключенных в целях исполнения указанных договоров (соглашений) и государственных (муниципальных) контрактов,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указанных юридических лиц осуществляется в процессе проверки главных распорядителей (распорядителей, получателей) бюджетных средств, главных администраторов источников финансирования дефицита бюджета, заключивших договоры (соглашения) о предоставлении средств из бюджета, государственные (муниципальные) контракты</w:t>
      </w:r>
    </w:p>
    <w:p w:rsidR="00743FAA" w:rsidRDefault="00743FAA" w:rsidP="00743FA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0"/>
          <w:szCs w:val="20"/>
        </w:rPr>
        <w:t>ё)ч. 2 ст. 37 «Представления и предписания органов муниципального финансового контроля» </w:t>
      </w:r>
      <w:r>
        <w:rPr>
          <w:rFonts w:ascii="Arial" w:hAnsi="Arial" w:cs="Arial"/>
          <w:color w:val="292D24"/>
          <w:sz w:val="20"/>
          <w:szCs w:val="20"/>
        </w:rPr>
        <w:t>изложить в новой редакции</w:t>
      </w:r>
    </w:p>
    <w:p w:rsidR="00743FAA" w:rsidRDefault="00743FAA" w:rsidP="00743FA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blk"/>
          <w:rFonts w:ascii="Arial" w:hAnsi="Arial" w:cs="Arial"/>
          <w:color w:val="292D24"/>
          <w:sz w:val="20"/>
          <w:szCs w:val="20"/>
        </w:rPr>
        <w:lastRenderedPageBreak/>
        <w:t>Под представлением в целях настоящего Кодекса понимается документ органа внутреннего государственного (муниципального) финансового контроля, который должен содержать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государственных (муниципальных) контрактов, а также контрактов (договоров, соглашений), заключенных в целях исполнения указанных договоров (соглашений) и государственных (муниципальных) контрактов,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объектов контроля, а также требования о принятии мер по устранению причин и условий таких нарушений или требования о возврате предоставленных средств бюджета, обязательные для рассмотрения в установленные в указанном документе сроки или в течение 30 календарных дней со дня его получения, если срок не указан.</w:t>
      </w:r>
    </w:p>
    <w:p w:rsidR="00743FAA" w:rsidRDefault="00743FAA" w:rsidP="00743FA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0"/>
          <w:szCs w:val="20"/>
        </w:rPr>
        <w:t>ж) ч. 3 ст. 37«Представления и предписания органов муниципального финансового контроля» </w:t>
      </w:r>
      <w:r>
        <w:rPr>
          <w:rFonts w:ascii="Arial" w:hAnsi="Arial" w:cs="Arial"/>
          <w:color w:val="292D24"/>
          <w:sz w:val="20"/>
          <w:szCs w:val="20"/>
        </w:rPr>
        <w:t>изложить в новой редакции:</w:t>
      </w:r>
    </w:p>
    <w:p w:rsidR="00743FAA" w:rsidRDefault="00743FAA" w:rsidP="00743FA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blk"/>
          <w:rFonts w:ascii="Arial" w:hAnsi="Arial" w:cs="Arial"/>
          <w:color w:val="292D24"/>
          <w:sz w:val="20"/>
          <w:szCs w:val="20"/>
        </w:rPr>
        <w:t>Под предписанием в целях настоящего Кодекса понимается документ органа внутреннего муниципального финансового контроля,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 государственных (муниципальных) контрактов, а также контрактов (договоров, соглашений), заключенных в целях исполнения указанных договоров (соглашений) и государственных (муниципальных) контрактов,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объектов контроля и (или) требования о возмещении причиненного ущерба Российской Федерации, субъекту Российской Федерации, муниципальному образованию.</w:t>
      </w:r>
    </w:p>
    <w:p w:rsidR="00743FAA" w:rsidRDefault="00743FAA" w:rsidP="00743FAA">
      <w:pPr>
        <w:pStyle w:val="consnormal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2.   Контроль над исполнением настоящего решения оставляю за собой.</w:t>
      </w:r>
    </w:p>
    <w:p w:rsidR="00743FAA" w:rsidRDefault="00743FAA" w:rsidP="00743FAA">
      <w:pPr>
        <w:pStyle w:val="consnormal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3. </w:t>
      </w:r>
      <w:r>
        <w:rPr>
          <w:rFonts w:ascii="Verdana" w:hAnsi="Verdana"/>
          <w:color w:val="000000"/>
        </w:rPr>
        <w:t>Настоящее решение опубликовано в информационном бюллетени муниципального образования «Корочанский сельсовет» Беловского района Курской области </w:t>
      </w:r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292D24"/>
        </w:rPr>
        <w:t>и подлежит размещению на официальном сайте Администрации Корочанского сельсовета Беловского района в информационно- телекоммуникационной сети «Интернет»</w:t>
      </w:r>
    </w:p>
    <w:p w:rsidR="00743FAA" w:rsidRDefault="00743FAA" w:rsidP="00743FAA">
      <w:pPr>
        <w:pStyle w:val="consnormal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Председатель собрания депутатов</w:t>
      </w:r>
    </w:p>
    <w:p w:rsidR="00743FAA" w:rsidRDefault="00743FAA" w:rsidP="00743FAA">
      <w:pPr>
        <w:pStyle w:val="consnormal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Корочанского сельсовета</w:t>
      </w:r>
    </w:p>
    <w:p w:rsidR="00743FAA" w:rsidRDefault="00743FAA" w:rsidP="00743FAA">
      <w:pPr>
        <w:pStyle w:val="consnormal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Беловского района                                                               А.П.Денисенко</w:t>
      </w:r>
    </w:p>
    <w:p w:rsidR="00743FAA" w:rsidRDefault="00743FAA" w:rsidP="00743FAA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Глава Корочанского сельсовета</w:t>
      </w:r>
    </w:p>
    <w:p w:rsidR="00743FAA" w:rsidRDefault="00743FAA" w:rsidP="00743FAA">
      <w:pPr>
        <w:pStyle w:val="consnormal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Беловского района                                                             М.И.Звягинцева</w:t>
      </w:r>
    </w:p>
    <w:p w:rsidR="00743FAA" w:rsidRDefault="00743FAA" w:rsidP="00743FAA">
      <w:pPr>
        <w:pStyle w:val="a9"/>
        <w:shd w:val="clear" w:color="auto" w:fill="F8FAFB"/>
        <w:spacing w:before="195" w:beforeAutospacing="0" w:after="195" w:afterAutospacing="0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СОБРАНИЕ ДЕПУТАТОВ КОРОЧАНСКОГО СЕЛЬСОВЕТА БЕЛОВСКОГО РАЙО</w:t>
      </w:r>
      <w:r>
        <w:rPr>
          <w:rStyle w:val="aa"/>
          <w:rFonts w:ascii="Arial" w:hAnsi="Arial" w:cs="Arial"/>
          <w:color w:val="292D24"/>
          <w:sz w:val="28"/>
          <w:szCs w:val="28"/>
        </w:rPr>
        <w:softHyphen/>
        <w:t>НА КУРСКОЙ ОБЛАСТИ</w:t>
      </w:r>
    </w:p>
    <w:p w:rsidR="00743FAA" w:rsidRDefault="00743FAA" w:rsidP="00743FAA">
      <w:pPr>
        <w:pStyle w:val="a9"/>
        <w:shd w:val="clear" w:color="auto" w:fill="F8FAFB"/>
        <w:spacing w:before="195" w:beforeAutospacing="0" w:after="195" w:afterAutospacing="0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РЕШЕНИЕ</w:t>
      </w:r>
    </w:p>
    <w:p w:rsidR="00743FAA" w:rsidRDefault="00743FAA" w:rsidP="00743FAA">
      <w:pPr>
        <w:pStyle w:val="a9"/>
        <w:shd w:val="clear" w:color="auto" w:fill="F8FAFB"/>
        <w:spacing w:before="195" w:beforeAutospacing="0" w:after="195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от 21 марта 2018года № VI-11/7</w:t>
      </w:r>
    </w:p>
    <w:p w:rsidR="00743FAA" w:rsidRDefault="00743FAA" w:rsidP="00743FAA">
      <w:pPr>
        <w:pStyle w:val="a9"/>
        <w:shd w:val="clear" w:color="auto" w:fill="F8FAFB"/>
        <w:spacing w:before="195" w:beforeAutospacing="0" w:after="195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</w:t>
      </w:r>
    </w:p>
    <w:p w:rsidR="00743FAA" w:rsidRDefault="00743FAA" w:rsidP="00743FAA">
      <w:pPr>
        <w:pStyle w:val="a9"/>
        <w:shd w:val="clear" w:color="auto" w:fill="F8FAFB"/>
        <w:spacing w:before="195" w:beforeAutospacing="0" w:after="195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О внесении изменений в Положение о бюджетном процессе в муниципальном образовании «Корочанский сельсовет» Беловского района Курской области</w:t>
      </w:r>
    </w:p>
    <w:p w:rsidR="00743FAA" w:rsidRDefault="00743FAA" w:rsidP="00743FAA">
      <w:pPr>
        <w:pStyle w:val="a9"/>
        <w:shd w:val="clear" w:color="auto" w:fill="F8FAFB"/>
        <w:spacing w:before="195" w:beforeAutospacing="0" w:after="195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743FAA" w:rsidRDefault="00743FAA" w:rsidP="00743FA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В связи со вступившими в силу с 01.01.2018 года изменениями в Бюджетный Кодекс Российской Федерации внесение Федеральным законом от 18.07.2017г №178-ФЗ «О внесении изменений в Бюджетный кодекс Российской Федерации и статью 3 Федерального закона «О внесение изменений в Бюджетный кодекс Российской Федерации и признании утратившим силу отдельным положением законодательных актов Российской Федерации» и на основании Протеста прокуратуры Беловского района от 01.03.2018 года № 23-2018. Собрание депутатов Корочанского сельсовета Беловского района Курской области РЕШИЛО:</w:t>
      </w:r>
    </w:p>
    <w:p w:rsidR="00743FAA" w:rsidRDefault="00743FAA" w:rsidP="00743FA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 Внести в Положение о бюджетном процессе в муниципальном образовании «Корочанский сельсовет» Беловского района Курской области, утвержденное решением Собрания депутатов Корочанского сельсовета Беловского района Курской области от 03 октября 2017 года № VI-2/5 следующие изменения и дополнения:</w:t>
      </w:r>
    </w:p>
    <w:p w:rsidR="00743FAA" w:rsidRDefault="00743FAA" w:rsidP="00743FA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0"/>
          <w:szCs w:val="20"/>
        </w:rPr>
        <w:t>а)</w:t>
      </w:r>
      <w:r>
        <w:rPr>
          <w:rFonts w:ascii="Arial" w:hAnsi="Arial" w:cs="Arial"/>
          <w:color w:val="292D24"/>
          <w:sz w:val="20"/>
          <w:szCs w:val="20"/>
        </w:rPr>
        <w:t> </w:t>
      </w:r>
      <w:r>
        <w:rPr>
          <w:rStyle w:val="aa"/>
          <w:rFonts w:ascii="Arial" w:hAnsi="Arial" w:cs="Arial"/>
          <w:color w:val="292D24"/>
          <w:sz w:val="20"/>
          <w:szCs w:val="20"/>
        </w:rPr>
        <w:t>ч.3. ст. 13.1 «Муниципальное задания»</w:t>
      </w:r>
      <w:r>
        <w:rPr>
          <w:rFonts w:ascii="Arial" w:hAnsi="Arial" w:cs="Arial"/>
          <w:color w:val="292D24"/>
          <w:sz w:val="20"/>
          <w:szCs w:val="20"/>
        </w:rPr>
        <w:t> изложить в новой редакции:</w:t>
      </w:r>
    </w:p>
    <w:p w:rsidR="00743FAA" w:rsidRDefault="00743FAA" w:rsidP="00743FA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Муниципальное задание на оказание муниципальных услуг (выполнение работы) муниципальными учреждениями формируется в порядке, установлением местной администрацией муниципального образования, на срок до одного года в случае утверждения бюджета на очередной финансовый год и на срок до трёх лет в случае утверждения бюджета на очередной финансовый год и плановый период (с возможным уточнением при составлении проекта бюджета).</w:t>
      </w:r>
    </w:p>
    <w:p w:rsidR="00743FAA" w:rsidRDefault="00743FAA" w:rsidP="00743FA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Муниципальное задание в части муниципальных услуг, оказываемых муниципальными учреждениями физических лицах, формируется в соответствии с общероссийскими базовыми (отраслями) перечнями (классификаторами) государственных и муниципальных услуг, оказываемых физическим лицам, формирование, ведение и утверждение которых осуществляется в порядке, установленном Правительством Российской Федерации. Включении в указанные перечни (классификаторы) положений, приводящих к возникновению расходных обязательств муниципальных образований, не допускается.</w:t>
      </w:r>
    </w:p>
    <w:p w:rsidR="00743FAA" w:rsidRDefault="00743FAA" w:rsidP="00743FA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Органы местного самоуправления вправе формировать муниципальное задание на оказание муниципальных услуг и выполнение работ муниципальными учреждениями муниципальных образований, находящихся на территории данного субъекта Российской Федерации, также в соответствии с региональным перечнем (классификатором) государственных (муниципальных) услуг, не включённых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субъекта Российской Федерации (муниципальными правовыми актами)</w:t>
      </w:r>
    </w:p>
    <w:p w:rsidR="00743FAA" w:rsidRDefault="00743FAA" w:rsidP="00743FA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0"/>
          <w:szCs w:val="20"/>
        </w:rPr>
        <w:t>б)ч.3.1 ст. 13.1 </w:t>
      </w:r>
      <w:r>
        <w:rPr>
          <w:rFonts w:ascii="Arial" w:hAnsi="Arial" w:cs="Arial"/>
          <w:color w:val="292D24"/>
          <w:sz w:val="20"/>
          <w:szCs w:val="20"/>
        </w:rPr>
        <w:t>считать утратившим силу.</w:t>
      </w:r>
    </w:p>
    <w:p w:rsidR="00743FAA" w:rsidRDefault="00743FAA" w:rsidP="00743FA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0"/>
          <w:szCs w:val="20"/>
        </w:rPr>
        <w:t>в)</w:t>
      </w:r>
      <w:r>
        <w:rPr>
          <w:rFonts w:ascii="Arial" w:hAnsi="Arial" w:cs="Arial"/>
          <w:color w:val="292D24"/>
          <w:sz w:val="20"/>
          <w:szCs w:val="20"/>
        </w:rPr>
        <w:t>   </w:t>
      </w:r>
      <w:r>
        <w:rPr>
          <w:rStyle w:val="aa"/>
          <w:rFonts w:ascii="Arial" w:hAnsi="Arial" w:cs="Arial"/>
          <w:color w:val="292D24"/>
          <w:sz w:val="20"/>
          <w:szCs w:val="20"/>
        </w:rPr>
        <w:t>п.4 ч.3 ст. 13.2 «Предоставление субсидий юридическим лицам (за исключением субсидий государственным (муниципальным) учреждениям) индивидуальным предпринимателям, физическим лицам.</w:t>
      </w:r>
      <w:r>
        <w:rPr>
          <w:rFonts w:ascii="Arial" w:hAnsi="Arial" w:cs="Arial"/>
          <w:color w:val="292D24"/>
          <w:sz w:val="20"/>
          <w:szCs w:val="20"/>
        </w:rPr>
        <w:t> изложить в новой редакции:</w:t>
      </w:r>
    </w:p>
    <w:p w:rsidR="00743FAA" w:rsidRDefault="00743FAA" w:rsidP="00743FAA">
      <w:pPr>
        <w:pStyle w:val="a9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Муниципальные правовые акты, регулирующие предоставление субсидий юридическим лицам (за исключением субсидий муниципальными учреждениям), индивидуальными предпринимателям, а также физическим лицам- производителям товаров, работ, услуг, должны соответствовать общим требованиям, установленным Правительством Российской Федерации, и определять случаи и порядок возврата в текущем финансовом году получателем субсидий остатков субсидий, предоставляемых в целях финансового обеспечения затрат в связи с производством (реализацией) 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субсидии).</w:t>
      </w:r>
    </w:p>
    <w:p w:rsidR="00743FAA" w:rsidRDefault="00743FAA" w:rsidP="00743FAA">
      <w:pPr>
        <w:pStyle w:val="a9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0"/>
          <w:szCs w:val="20"/>
        </w:rPr>
        <w:lastRenderedPageBreak/>
        <w:t>г) ст. 15.2 «Муниципальный дорожный фонд»</w:t>
      </w:r>
    </w:p>
    <w:p w:rsidR="00743FAA" w:rsidRDefault="00743FAA" w:rsidP="00743FA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изложить в новой редакции:</w:t>
      </w:r>
    </w:p>
    <w:p w:rsidR="00743FAA" w:rsidRDefault="00743FAA" w:rsidP="00743FAA">
      <w:pPr>
        <w:pStyle w:val="a9"/>
        <w:shd w:val="clear" w:color="auto" w:fill="F8FAFB"/>
        <w:spacing w:before="195" w:beforeAutospacing="0" w:after="195" w:afterAutospacing="0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Остатки средств местного бюджета на начало текущего финансового года 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образования о местном бюджете.</w:t>
      </w:r>
    </w:p>
    <w:p w:rsidR="00743FAA" w:rsidRDefault="00743FAA" w:rsidP="00743FA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0"/>
          <w:szCs w:val="20"/>
        </w:rPr>
        <w:t>д) ч. 1 ст. 34.1  «Объекты муниципального финансового контроля» </w:t>
      </w:r>
      <w:r>
        <w:rPr>
          <w:rFonts w:ascii="Arial" w:hAnsi="Arial" w:cs="Arial"/>
          <w:color w:val="292D24"/>
          <w:sz w:val="20"/>
          <w:szCs w:val="20"/>
        </w:rPr>
        <w:t>изложить в новой редакции:</w:t>
      </w:r>
    </w:p>
    <w:p w:rsidR="00743FAA" w:rsidRDefault="00743FAA" w:rsidP="00743FA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Объектами муниципального финансового контроля являются юридические лица (за исключением муниципальных учреждений, муниципальных унитарных предприятий, государственных корпораций (компаний), публично-правовых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 условий договоров (соглашений) о предоставлении средств из соответствующего бюджета бюджетной системы Российской Федерации, муниципальных контрактов, а также контрактов (договоров, соглашений), и муниципальных контрактов,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и ценные бумаги таких юридических лиц.</w:t>
      </w:r>
    </w:p>
    <w:p w:rsidR="00743FAA" w:rsidRDefault="00743FAA" w:rsidP="00743FA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0"/>
          <w:szCs w:val="20"/>
        </w:rPr>
        <w:t>е) ч. 2 ст. 34.1 «Объекты муниципального финансового контроля» </w:t>
      </w:r>
      <w:r>
        <w:rPr>
          <w:rFonts w:ascii="Arial" w:hAnsi="Arial" w:cs="Arial"/>
          <w:color w:val="292D24"/>
          <w:sz w:val="20"/>
          <w:szCs w:val="20"/>
        </w:rPr>
        <w:t>изложить в новой редакции:</w:t>
      </w:r>
    </w:p>
    <w:p w:rsidR="00743FAA" w:rsidRDefault="00743FAA" w:rsidP="00743FA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Муниципальный финансовый контроль в отношении объектов контроля (за исключением участников бюджетного процесса, бюджетных и автономных учреждений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в части соблюдения ими условий договоров (соглашений) о предоставлении средств из бюджета, государственных (муниципальных) контрактов, а также контрактов (договоров, соглашений), заключенных в целях исполнения указанных договоров (соглашений) и государственных (муниципальных) контрактов,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указанных юридических лиц осуществляется в процессе проверки главных распорядителей (распорядителей, получателей) бюджетных средств, главных администраторов источников финансирования дефицита бюджета, заключивших договоры (соглашения) о предоставлении средств из бюджета, государственные (муниципальные) контракты</w:t>
      </w:r>
    </w:p>
    <w:p w:rsidR="00743FAA" w:rsidRDefault="00743FAA" w:rsidP="00743FA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0"/>
          <w:szCs w:val="20"/>
        </w:rPr>
        <w:t>ё)ч. 2 ст. 37 «Представления и предписания органов муниципального финансового контроля» </w:t>
      </w:r>
      <w:r>
        <w:rPr>
          <w:rFonts w:ascii="Arial" w:hAnsi="Arial" w:cs="Arial"/>
          <w:color w:val="292D24"/>
          <w:sz w:val="20"/>
          <w:szCs w:val="20"/>
        </w:rPr>
        <w:t>изложить в новой редакции</w:t>
      </w:r>
    </w:p>
    <w:p w:rsidR="00743FAA" w:rsidRDefault="00743FAA" w:rsidP="00743FA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blk"/>
          <w:rFonts w:ascii="Arial" w:hAnsi="Arial" w:cs="Arial"/>
          <w:color w:val="292D24"/>
          <w:sz w:val="20"/>
          <w:szCs w:val="20"/>
        </w:rPr>
        <w:t xml:space="preserve">Под представлением в целях настоящего Кодекса понимается документ органа внутреннего государственного (муниципального) финансового контроля, который должен содержать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государственных (муниципальных) контрактов, а также контрактов (договоров, соглашений), заключенных в целях исполнения указанных договоров (соглашений) и государственных </w:t>
      </w:r>
      <w:r>
        <w:rPr>
          <w:rStyle w:val="blk"/>
          <w:rFonts w:ascii="Arial" w:hAnsi="Arial" w:cs="Arial"/>
          <w:color w:val="292D24"/>
          <w:sz w:val="20"/>
          <w:szCs w:val="20"/>
        </w:rPr>
        <w:lastRenderedPageBreak/>
        <w:t>(муниципальных) контрактов,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объектов контроля, а также требования о принятии мер по устранению причин и условий таких нарушений или требования о возврате предоставленных средств бюджета, обязательные для рассмотрения в установленные в указанном документе сроки или в течение 30 календарных дней со дня его получения, если срок не указан.</w:t>
      </w:r>
    </w:p>
    <w:p w:rsidR="00743FAA" w:rsidRDefault="00743FAA" w:rsidP="00743FA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743FAA" w:rsidRDefault="00743FAA" w:rsidP="00743FAA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0"/>
          <w:szCs w:val="20"/>
        </w:rPr>
        <w:t>ж) ч. 3 ст. 37«Представления и предписания органов муниципального финансового контроля» </w:t>
      </w:r>
      <w:r>
        <w:rPr>
          <w:rFonts w:ascii="Arial" w:hAnsi="Arial" w:cs="Arial"/>
          <w:color w:val="292D24"/>
          <w:sz w:val="20"/>
          <w:szCs w:val="20"/>
        </w:rPr>
        <w:t>изложить в новой редакции:</w:t>
      </w:r>
    </w:p>
    <w:p w:rsidR="00743FAA" w:rsidRDefault="00743FAA" w:rsidP="00743FA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blk"/>
          <w:rFonts w:ascii="Arial" w:hAnsi="Arial" w:cs="Arial"/>
          <w:color w:val="292D24"/>
          <w:sz w:val="20"/>
          <w:szCs w:val="20"/>
        </w:rPr>
        <w:t>Под предписанием в целях настоящего Кодекса понимается документ органа внутреннего муниципального финансового контроля,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 государственных (муниципальных) контрактов, а также контрактов (договоров, соглашений), заключенных в целях исполнения указанных договоров (соглашений) и государственных (муниципальных) контрактов,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объектов контроля и (или) требования о возмещении причиненного ущерба Российской Федерации, субъекту Российской Федерации, муниципальному образованию.</w:t>
      </w:r>
    </w:p>
    <w:p w:rsidR="00743FAA" w:rsidRDefault="00743FAA" w:rsidP="00743FAA">
      <w:pPr>
        <w:pStyle w:val="consnormal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2.   Контроль над исполнением настоящего решения оставляю за собой.</w:t>
      </w:r>
    </w:p>
    <w:p w:rsidR="00743FAA" w:rsidRDefault="00743FAA" w:rsidP="00743FAA">
      <w:pPr>
        <w:pStyle w:val="consnormal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3. </w:t>
      </w:r>
      <w:r>
        <w:rPr>
          <w:rFonts w:ascii="Verdana" w:hAnsi="Verdana"/>
          <w:color w:val="000000"/>
        </w:rPr>
        <w:t>Настоящее решение опубликовано в информационном бюллетени муниципального образования «Корочанский сельсовет» Беловского района Курской области </w:t>
      </w:r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292D24"/>
        </w:rPr>
        <w:t>и подлежит размещению на официальном сайте Администрации Корочанского сельсовета Беловского района в информационно- телекоммуникационной сети «Интернет»</w:t>
      </w:r>
    </w:p>
    <w:p w:rsidR="00743FAA" w:rsidRDefault="00743FAA" w:rsidP="00743FAA">
      <w:pPr>
        <w:pStyle w:val="consnormal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Председатель собрания депутатов</w:t>
      </w:r>
    </w:p>
    <w:p w:rsidR="00743FAA" w:rsidRDefault="00743FAA" w:rsidP="00743FAA">
      <w:pPr>
        <w:pStyle w:val="consnormal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Корочанского сельсовета</w:t>
      </w:r>
    </w:p>
    <w:p w:rsidR="00743FAA" w:rsidRDefault="00743FAA" w:rsidP="00743FAA">
      <w:pPr>
        <w:pStyle w:val="consnormal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Беловского района                                                               А.П.Денисенко</w:t>
      </w:r>
    </w:p>
    <w:p w:rsidR="00743FAA" w:rsidRDefault="00743FAA" w:rsidP="00743FAA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Глава Корочанского сельсовета</w:t>
      </w:r>
    </w:p>
    <w:p w:rsidR="00743FAA" w:rsidRDefault="00743FAA" w:rsidP="00743FAA">
      <w:pPr>
        <w:pStyle w:val="consnormal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Беловского района                                                             М.И.Звягинцева</w:t>
      </w:r>
    </w:p>
    <w:p w:rsidR="00BA313B" w:rsidRPr="00743FAA" w:rsidRDefault="00BA313B" w:rsidP="00743FAA"/>
    <w:sectPr w:rsidR="00BA313B" w:rsidRPr="00743FA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548AE"/>
    <w:rsid w:val="00060D3C"/>
    <w:rsid w:val="00060D99"/>
    <w:rsid w:val="00062BEC"/>
    <w:rsid w:val="000637D0"/>
    <w:rsid w:val="00065ACC"/>
    <w:rsid w:val="00071C7C"/>
    <w:rsid w:val="000904B1"/>
    <w:rsid w:val="00096661"/>
    <w:rsid w:val="000A448E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0F2F02"/>
    <w:rsid w:val="000F62F6"/>
    <w:rsid w:val="000F72CD"/>
    <w:rsid w:val="00100B31"/>
    <w:rsid w:val="00101F40"/>
    <w:rsid w:val="00116A79"/>
    <w:rsid w:val="001179E2"/>
    <w:rsid w:val="00122082"/>
    <w:rsid w:val="001250BF"/>
    <w:rsid w:val="00125FCC"/>
    <w:rsid w:val="00132CCF"/>
    <w:rsid w:val="001340D9"/>
    <w:rsid w:val="0014083F"/>
    <w:rsid w:val="001550A8"/>
    <w:rsid w:val="00167386"/>
    <w:rsid w:val="00175EF5"/>
    <w:rsid w:val="00177212"/>
    <w:rsid w:val="00185A22"/>
    <w:rsid w:val="001865B9"/>
    <w:rsid w:val="001940D3"/>
    <w:rsid w:val="00196BEB"/>
    <w:rsid w:val="001A1A18"/>
    <w:rsid w:val="001A32EC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129E6"/>
    <w:rsid w:val="00215887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41D6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404E4C"/>
    <w:rsid w:val="00406877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101C1"/>
    <w:rsid w:val="00610B29"/>
    <w:rsid w:val="006118DC"/>
    <w:rsid w:val="00613746"/>
    <w:rsid w:val="00614709"/>
    <w:rsid w:val="00630EAE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6C531B"/>
    <w:rsid w:val="006D132F"/>
    <w:rsid w:val="006D2630"/>
    <w:rsid w:val="006E55A4"/>
    <w:rsid w:val="00712E14"/>
    <w:rsid w:val="00733D98"/>
    <w:rsid w:val="00743FAA"/>
    <w:rsid w:val="00753093"/>
    <w:rsid w:val="00753212"/>
    <w:rsid w:val="00756F55"/>
    <w:rsid w:val="0077119C"/>
    <w:rsid w:val="007822ED"/>
    <w:rsid w:val="00784C03"/>
    <w:rsid w:val="00796D11"/>
    <w:rsid w:val="007B0430"/>
    <w:rsid w:val="007B1D77"/>
    <w:rsid w:val="007B6E01"/>
    <w:rsid w:val="007C6783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53F0A"/>
    <w:rsid w:val="008565F9"/>
    <w:rsid w:val="008671B3"/>
    <w:rsid w:val="008774C6"/>
    <w:rsid w:val="00877C4C"/>
    <w:rsid w:val="00880D47"/>
    <w:rsid w:val="00891661"/>
    <w:rsid w:val="008947E5"/>
    <w:rsid w:val="00895DDC"/>
    <w:rsid w:val="008A0793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23251"/>
    <w:rsid w:val="00932256"/>
    <w:rsid w:val="00934920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4829"/>
    <w:rsid w:val="009F2C71"/>
    <w:rsid w:val="009F2F6D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EA8"/>
    <w:rsid w:val="00A35FE4"/>
    <w:rsid w:val="00A42333"/>
    <w:rsid w:val="00A458D5"/>
    <w:rsid w:val="00A5356F"/>
    <w:rsid w:val="00A568B4"/>
    <w:rsid w:val="00A6026D"/>
    <w:rsid w:val="00A6136C"/>
    <w:rsid w:val="00A67CC2"/>
    <w:rsid w:val="00A735B6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7EBD"/>
    <w:rsid w:val="00B8343C"/>
    <w:rsid w:val="00B8592F"/>
    <w:rsid w:val="00B85C72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43C2B"/>
    <w:rsid w:val="00C56DAA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2268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7546E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2C12"/>
    <w:rsid w:val="00E62426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7378"/>
    <w:rsid w:val="00F10A9F"/>
    <w:rsid w:val="00F20138"/>
    <w:rsid w:val="00F24082"/>
    <w:rsid w:val="00F2565C"/>
    <w:rsid w:val="00F35FBF"/>
    <w:rsid w:val="00F44162"/>
    <w:rsid w:val="00F5057E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302C5-367B-42A7-968A-F23F1E45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5399</TotalTime>
  <Pages>6</Pages>
  <Words>3112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404</cp:revision>
  <cp:lastPrinted>2020-01-20T13:02:00Z</cp:lastPrinted>
  <dcterms:created xsi:type="dcterms:W3CDTF">2020-01-17T12:11:00Z</dcterms:created>
  <dcterms:modified xsi:type="dcterms:W3CDTF">2023-11-15T04:33:00Z</dcterms:modified>
</cp:coreProperties>
</file>