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СОБРАНИЕ ДЕПУТАТОВ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РЕШЕНИЕ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24.11.2020 года       № VI-26/53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Об утверждении Порядка определения территории, части территории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предназначенной для реализации инициативных проектов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</w:t>
      </w:r>
    </w:p>
    <w:p w:rsidR="00561788" w:rsidRDefault="00561788" w:rsidP="00561788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 xml:space="preserve"> от 06.10.2003 № 131-ФЗ «Об общих принципах организации местного самоуправления в Российской Федерации», Предложением Прокуратуры Беловского района Курской области № 05-01-2020 от 01.09.2020 «О принятии нормативного правового акта», Уставом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</w:t>
      </w:r>
      <w:r>
        <w:rPr>
          <w:rStyle w:val="aa"/>
          <w:rFonts w:ascii="Verdana" w:hAnsi="Verdana"/>
          <w:color w:val="292D24"/>
          <w:sz w:val="20"/>
          <w:szCs w:val="20"/>
        </w:rPr>
        <w:t>РЕШИЛО: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Порядок определения территории, части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предназначенной для реализации инициативных проектов, согласно приложению.    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Настоящее решение вступает в силу со дня опубликования (обнародования)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в информационно-телекоммуникационной сети «Интернет».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                                       Ю.В.Петрова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        М.И.Звягинцева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 решению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24.11.2020 года  № VI-26/53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ПОРЯДОК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lastRenderedPageBreak/>
        <w:t xml:space="preserve">определения территории или части территории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предназначенной для реализации инициативных проектов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 1. Общие положения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1.1. Настоящий Порядок устанавливает процедуру определения территории или части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на которой могут реализовываться инициативные проекты.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или его части по решению вопросов местного значения или иных вопросов, право </w:t>
      </w:r>
      <w:proofErr w:type="gramStart"/>
      <w:r>
        <w:rPr>
          <w:rFonts w:ascii="Verdana" w:hAnsi="Verdana"/>
          <w:color w:val="292D24"/>
          <w:sz w:val="20"/>
          <w:szCs w:val="20"/>
        </w:rPr>
        <w:t>решения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1.3. Территория, на которой могут реализовываться инициативные проекты, устанавливается решением администрации муниципального образования.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муниципального образования;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органы территориального общественного самоуправления;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товарищества собственников жилья.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в границах территорий территориального общественного самоуправления;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группы жилых домов;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 жилого микрорайона;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4) сельского населенного пункта, не являющегося поселением;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5) иных территорий проживания граждан.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2.1. Для установления территории, на которой могут реализовываться инициативные проекты, инициатор проекта обращается в администрацию муниципального образования с заявлением об определении территории, на которой планирует реализовывать инициативный проект с описанием ее границ.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2.2. Заявление об определении территории, на которой </w:t>
      </w:r>
      <w:proofErr w:type="gramStart"/>
      <w:r>
        <w:rPr>
          <w:rFonts w:ascii="Verdana" w:hAnsi="Verdana"/>
          <w:color w:val="292D24"/>
          <w:sz w:val="20"/>
          <w:szCs w:val="20"/>
        </w:rPr>
        <w:t>планируется реализовывать инициативный проект подписывается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инициаторами проекта.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К заявлению инициатор проекта прилагает следующие документы: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 1) краткое описание инициативного проекта;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2.4. Администрация муниципального образования в течение 15 </w:t>
      </w:r>
      <w:proofErr w:type="gramStart"/>
      <w:r>
        <w:rPr>
          <w:rFonts w:ascii="Verdana" w:hAnsi="Verdana"/>
          <w:color w:val="292D24"/>
          <w:sz w:val="20"/>
          <w:szCs w:val="20"/>
        </w:rPr>
        <w:t>календарный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дней со дня поступления заявления принимает решение: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об определении границ территории, на которой планируется реализовывать инициативный проект;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об отказе в определении границ территории, на которой планируется реализовывать инициативный проект.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1) территория выходит за пределы территории (наименование) муниципального образования;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2) запрашиваемая территория закреплена в установленном порядке за иными пользователями или находится в собственности;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3) в границах запрашиваемой территории реализуется иной инициативный проект;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2.6. О принятом решении инициатору проекта сообщается в письменном виде с обоснованием (в случае отказа) принятого решения.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2.7. При установлении случаев, указанных в части 2.5. настоящего Порядка, Администрация муниципального образования вправе предложить инициаторам проекта иную территорию для реализации инициативного проекта.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муниципального образования соответствующего решения.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3. Заключительные положения</w:t>
      </w:r>
    </w:p>
    <w:p w:rsidR="00561788" w:rsidRDefault="00561788" w:rsidP="00561788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3.1. Решение администрации муниципального образования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BA313B" w:rsidRPr="00561788" w:rsidRDefault="00BA313B" w:rsidP="00561788"/>
    <w:sectPr w:rsidR="00BA313B" w:rsidRPr="0056178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548AE"/>
    <w:rsid w:val="00060D3C"/>
    <w:rsid w:val="00060D99"/>
    <w:rsid w:val="00062BEC"/>
    <w:rsid w:val="000637D0"/>
    <w:rsid w:val="00065ACC"/>
    <w:rsid w:val="00071C7C"/>
    <w:rsid w:val="00096661"/>
    <w:rsid w:val="000A448E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0F2F02"/>
    <w:rsid w:val="000F72CD"/>
    <w:rsid w:val="00100B31"/>
    <w:rsid w:val="00101F40"/>
    <w:rsid w:val="00116A79"/>
    <w:rsid w:val="00122082"/>
    <w:rsid w:val="00132CCF"/>
    <w:rsid w:val="001340D9"/>
    <w:rsid w:val="0014083F"/>
    <w:rsid w:val="00167386"/>
    <w:rsid w:val="00175EF5"/>
    <w:rsid w:val="00177212"/>
    <w:rsid w:val="00185A22"/>
    <w:rsid w:val="001865B9"/>
    <w:rsid w:val="001940D3"/>
    <w:rsid w:val="00196BEB"/>
    <w:rsid w:val="001A1A18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404E4C"/>
    <w:rsid w:val="00407F12"/>
    <w:rsid w:val="00413371"/>
    <w:rsid w:val="004139D8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B4A14"/>
    <w:rsid w:val="004C1206"/>
    <w:rsid w:val="004C4C01"/>
    <w:rsid w:val="004D1008"/>
    <w:rsid w:val="004D15F2"/>
    <w:rsid w:val="004D2AE1"/>
    <w:rsid w:val="004E4B4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8558B"/>
    <w:rsid w:val="00692A02"/>
    <w:rsid w:val="006A013E"/>
    <w:rsid w:val="006A2109"/>
    <w:rsid w:val="006A3D74"/>
    <w:rsid w:val="006A410A"/>
    <w:rsid w:val="006A45FB"/>
    <w:rsid w:val="006B32F4"/>
    <w:rsid w:val="006C4118"/>
    <w:rsid w:val="006C531B"/>
    <w:rsid w:val="006D132F"/>
    <w:rsid w:val="006D2630"/>
    <w:rsid w:val="00712E14"/>
    <w:rsid w:val="00733D98"/>
    <w:rsid w:val="00753093"/>
    <w:rsid w:val="00753212"/>
    <w:rsid w:val="00756F55"/>
    <w:rsid w:val="0077119C"/>
    <w:rsid w:val="007822ED"/>
    <w:rsid w:val="00784C03"/>
    <w:rsid w:val="00796D11"/>
    <w:rsid w:val="007B0430"/>
    <w:rsid w:val="007B6E01"/>
    <w:rsid w:val="007C6783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53F0A"/>
    <w:rsid w:val="008565F9"/>
    <w:rsid w:val="008671B3"/>
    <w:rsid w:val="008774C6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FE4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5606"/>
    <w:rsid w:val="00B329FA"/>
    <w:rsid w:val="00B4167D"/>
    <w:rsid w:val="00B513F9"/>
    <w:rsid w:val="00B57EBD"/>
    <w:rsid w:val="00B8343C"/>
    <w:rsid w:val="00B8592F"/>
    <w:rsid w:val="00B85C72"/>
    <w:rsid w:val="00BA0084"/>
    <w:rsid w:val="00BA095C"/>
    <w:rsid w:val="00BA1522"/>
    <w:rsid w:val="00BA313B"/>
    <w:rsid w:val="00BB0EAF"/>
    <w:rsid w:val="00BB2D4A"/>
    <w:rsid w:val="00BB64E6"/>
    <w:rsid w:val="00BC1CA8"/>
    <w:rsid w:val="00BE27B7"/>
    <w:rsid w:val="00BE300C"/>
    <w:rsid w:val="00BE6C9F"/>
    <w:rsid w:val="00BF4324"/>
    <w:rsid w:val="00BF5D47"/>
    <w:rsid w:val="00BF6DFC"/>
    <w:rsid w:val="00C02541"/>
    <w:rsid w:val="00C03C40"/>
    <w:rsid w:val="00C20D2A"/>
    <w:rsid w:val="00C25E4B"/>
    <w:rsid w:val="00C37FF1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9B7"/>
    <w:rsid w:val="00F07378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0F6B3-340A-44C0-B1AF-85641440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4830</TotalTime>
  <Pages>3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375</cp:revision>
  <cp:lastPrinted>2020-01-20T13:02:00Z</cp:lastPrinted>
  <dcterms:created xsi:type="dcterms:W3CDTF">2020-01-17T12:11:00Z</dcterms:created>
  <dcterms:modified xsi:type="dcterms:W3CDTF">2023-11-14T19:04:00Z</dcterms:modified>
</cp:coreProperties>
</file>