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        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от 05 июля 2021 г. № VI-12/69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            </w:t>
      </w: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Об утверждении 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Корочанского сельсовета Беловского района в  ходе реализации муниципальных программ развития муниципальной службы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       В соответствии со статьей 35 Федерального закона от 2 марта 2007 года №25-ФЗ «О муниципальной службе в Российской Федерации», Собрание депутатов Корочанского сельсовета Беловского района Курской области  РЕШИЛО:</w:t>
      </w:r>
    </w:p>
    <w:p w:rsidR="0083083A" w:rsidRPr="0083083A" w:rsidRDefault="0083083A" w:rsidP="0083083A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proofErr w:type="gramStart"/>
      <w:r w:rsidRPr="0083083A">
        <w:rPr>
          <w:rFonts w:ascii="Verdana" w:hAnsi="Verdana"/>
          <w:color w:val="3D4437"/>
          <w:sz w:val="20"/>
          <w:szCs w:val="20"/>
          <w:lang w:eastAsia="ru-RU"/>
        </w:rPr>
        <w:t>Утвердить прилагаемое Положениео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Корочанского сельсовета Беловского района в ходе реализации муниципальных программ развития муниципальной  службы.</w:t>
      </w:r>
      <w:proofErr w:type="gramEnd"/>
    </w:p>
    <w:p w:rsidR="0083083A" w:rsidRPr="0083083A" w:rsidRDefault="0083083A" w:rsidP="0083083A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Настоящее решение вступает в силу со дня подписания и подлежит опубликованию на официальном сайте муниципального образования «Корочанский сельсовет» в сети «Интернет».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 Ю.В Петрова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                          М.И.Звягинцева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 xml:space="preserve">Приложение </w:t>
      </w:r>
      <w:proofErr w:type="gramStart"/>
      <w:r w:rsidRPr="0083083A">
        <w:rPr>
          <w:rFonts w:ascii="Verdana" w:hAnsi="Verdana"/>
          <w:color w:val="292D24"/>
          <w:sz w:val="20"/>
          <w:szCs w:val="20"/>
          <w:lang w:eastAsia="ru-RU"/>
        </w:rPr>
        <w:t>к</w:t>
      </w:r>
      <w:proofErr w:type="gramEnd"/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Решению Собрания депутатов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Беловского района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lastRenderedPageBreak/>
        <w:t> от «05» июля 2021 года № VI-12/69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Положение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о порядке, условиях и сроках проведения экспериментов,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b/>
          <w:bCs/>
          <w:color w:val="292D24"/>
          <w:sz w:val="20"/>
          <w:lang w:eastAsia="ru-RU"/>
        </w:rPr>
        <w:t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Корочанского сельсовета Беловского  района в ходе реализации муниципальных программ развития муниципальной  службы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1. Настоящее положение разработано в соответствии со статьей 35 Федерального закона от 2 марта 2007 года №25-ФЗ «О муниципальной службе в Российской Федерации».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2. Эксперименты  проводятся: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-в одном или нескольких органах местного самоуправления;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-в структурном подразделении органа местного самоуправления, наделенном в установленном порядке статусом юридического лица (далее – структурное подразделение);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-в избирательной комиссии.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3. Эксперименты проводятся в целях: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-совершенствования оплаты труда и регламентации деятельности муниципальных служащих;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-совершенствования финансово-экономического и материально-технического обеспечения муниципальной службы;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-совершенствования системы подготовки и профессионального развития муниципальных служащих;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4.Решение о проведении эксперимента принимается в виде муниципального правового акта органа местного самоуправления, (правового акта председателя избирательной комиссии), в котором муниципальной программой развития муниципальной службы предусмотрено проведение эксперимента.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 xml:space="preserve">5. Муниципальный правовой акт органа местного самоуправления (правовой акт председателя избирательной комиссии)  о проведении эксперимента должен содержать </w:t>
      </w:r>
      <w:r w:rsidRPr="0083083A">
        <w:rPr>
          <w:rFonts w:ascii="Verdana" w:hAnsi="Verdana"/>
          <w:color w:val="292D24"/>
          <w:sz w:val="20"/>
          <w:szCs w:val="20"/>
          <w:lang w:eastAsia="ru-RU"/>
        </w:rPr>
        <w:lastRenderedPageBreak/>
        <w:t>наименование структурного подразделения (в случае, если эксперимент проводится в структурном подразделении),       описание целей, задач и содержания эксперимента, сроки его проведения, объемы финансирования.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6. Эксперимент проводится в органе местного самоуправления (структурном подразделении) или избирательной комиссии  в соответствии с планом-графиком, утверждаемым руководителем органа местного 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План-график должен содержать: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сроки, метод и форма проведения эксперимента;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этапы проведения эксперимента и ожидаемые результаты каждого из этапов);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средства контроля и обеспечения  достоверности результатов эксперимента;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формы отчетности по итогам эксперимента в целом и каждого из его этапов в отдельности;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данные по кадровому, экономическому, материально-техническому и научному обеспечению эксперимента на каждом этапе;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83083A" w:rsidRPr="0083083A" w:rsidRDefault="0083083A" w:rsidP="0083083A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3083A">
        <w:rPr>
          <w:rFonts w:ascii="Verdana" w:hAnsi="Verdana"/>
          <w:color w:val="3D4437"/>
          <w:sz w:val="20"/>
          <w:szCs w:val="20"/>
          <w:lang w:eastAsia="ru-RU"/>
        </w:rPr>
        <w:t>ожидаемые результаты проведения эксперимента.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  и материальных условий проведения эксперимента (этапа эксперимента).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10. Срок проведения эксперимента должен составлять не менее 30 календарных дней и не более 12 месяцев.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11. Информация о ходе и результатах эксперимента размещается на официальном сайте органа, участвующего в эксперименте и в средствах массовой информации в соответствии с законодательством Российской Федерации.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13. Итоговый отчет о проведении эксперимента включает в себя: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-описание мероприятий, осуществленных в ходе проведения эксперимента;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-сведения о достигнутых в ходе проведения эксперимента целях и решенных задачах;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lastRenderedPageBreak/>
        <w:t>-сведения о возможностях, порядке и формах использования положительных результатов эксперимента в иных органах местного самоуправления;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-предложения о повышении эффективности муниципальной службы по результатам эксперимента.</w:t>
      </w:r>
    </w:p>
    <w:p w:rsidR="0083083A" w:rsidRPr="0083083A" w:rsidRDefault="0083083A" w:rsidP="0083083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3083A">
        <w:rPr>
          <w:rFonts w:ascii="Verdana" w:hAnsi="Verdana"/>
          <w:color w:val="292D24"/>
          <w:sz w:val="20"/>
          <w:szCs w:val="20"/>
          <w:lang w:eastAsia="ru-RU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BA313B" w:rsidRPr="0083083A" w:rsidRDefault="00BA313B" w:rsidP="0083083A"/>
    <w:sectPr w:rsidR="00BA313B" w:rsidRPr="0083083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A1A2E97"/>
    <w:multiLevelType w:val="multilevel"/>
    <w:tmpl w:val="161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9125E"/>
    <w:multiLevelType w:val="multilevel"/>
    <w:tmpl w:val="BAAA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B50A8"/>
    <w:multiLevelType w:val="multilevel"/>
    <w:tmpl w:val="1C58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E2C3C-9895-46CE-9AA0-4A8DE5E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352</cp:revision>
  <cp:lastPrinted>2020-01-20T13:02:00Z</cp:lastPrinted>
  <dcterms:created xsi:type="dcterms:W3CDTF">2020-01-17T12:11:00Z</dcterms:created>
  <dcterms:modified xsi:type="dcterms:W3CDTF">2023-11-14T18:56:00Z</dcterms:modified>
</cp:coreProperties>
</file>