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10.10.2019г.                                                       №63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 внесении изменений в постановление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от 27.11.2017 г. № 89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«Об утверждении Положения о порядке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получения муниципальными служащими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 разрешения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представителя нанимателя на участие на </w:t>
      </w:r>
      <w:proofErr w:type="gramStart"/>
      <w:r>
        <w:rPr>
          <w:rFonts w:ascii="Arial" w:hAnsi="Arial" w:cs="Arial"/>
          <w:color w:val="292D24"/>
        </w:rPr>
        <w:t>безвозмездной</w:t>
      </w:r>
      <w:proofErr w:type="gramEnd"/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основе в управлении </w:t>
      </w:r>
      <w:proofErr w:type="gramStart"/>
      <w:r>
        <w:rPr>
          <w:rFonts w:ascii="Arial" w:hAnsi="Arial" w:cs="Arial"/>
          <w:color w:val="292D24"/>
        </w:rPr>
        <w:t>отдельными</w:t>
      </w:r>
      <w:proofErr w:type="gramEnd"/>
      <w:r>
        <w:rPr>
          <w:rFonts w:ascii="Arial" w:hAnsi="Arial" w:cs="Arial"/>
          <w:color w:val="292D24"/>
        </w:rPr>
        <w:t xml:space="preserve"> некоммерческими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организациями»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t xml:space="preserve">В соответствии со ст.14 Федерального закона от 02.03.2007 № 25-ФЗ «о муниципальной службе в Российской Федерации», Федеральным законом Российской Федерации от 25.12.2008 № 273-ФЗ «О противодействии коррупции», частью 2 статьи 3 Федерального закона от 30.10.2018 № 382-ФЗ «О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  <w:proofErr w:type="gramEnd"/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ПОСТАНОВЛЯЕТ: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 1. Внести изменения в постановление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27.11.2017 г. № 89 «Об утверждении Положения о порядке получения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</w:t>
      </w:r>
      <w:proofErr w:type="gramStart"/>
      <w:r>
        <w:rPr>
          <w:rFonts w:ascii="Arial" w:hAnsi="Arial" w:cs="Arial"/>
          <w:color w:val="292D24"/>
        </w:rPr>
        <w:t>района Курской области разрешения представителя нанимателя</w:t>
      </w:r>
      <w:proofErr w:type="gramEnd"/>
      <w:r>
        <w:rPr>
          <w:rFonts w:ascii="Arial" w:hAnsi="Arial" w:cs="Arial"/>
          <w:color w:val="292D24"/>
        </w:rPr>
        <w:t xml:space="preserve"> на участие на безвозмездной основе в управлении отдельными некоммерческими организациями»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 xml:space="preserve">п. 2 «Положения о порядке получения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после слов «(кроме политических партий» дополнить словами « и органов профессионального союза, в том числе выборных органов первичной профсоюзной организации</w:t>
      </w:r>
      <w:proofErr w:type="gramStart"/>
      <w:r>
        <w:rPr>
          <w:rFonts w:ascii="Arial" w:hAnsi="Arial" w:cs="Arial"/>
          <w:color w:val="292D24"/>
        </w:rPr>
        <w:t xml:space="preserve"> ,</w:t>
      </w:r>
      <w:proofErr w:type="gramEnd"/>
      <w:r>
        <w:rPr>
          <w:rFonts w:ascii="Arial" w:hAnsi="Arial" w:cs="Arial"/>
          <w:color w:val="292D24"/>
        </w:rPr>
        <w:t xml:space="preserve"> созданных в органах местного самоуправления».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   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3.Настоящее постановление вступает в силу со дня его подписания.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56124D" w:rsidRDefault="0056124D" w:rsidP="0056124D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                                               М.И.Звягинцева</w:t>
      </w:r>
    </w:p>
    <w:p w:rsidR="0056124D" w:rsidRDefault="0056124D" w:rsidP="0056124D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56124D" w:rsidRDefault="00BA313B" w:rsidP="0056124D"/>
    <w:sectPr w:rsidR="00BA313B" w:rsidRPr="0056124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7513-45C0-4ADF-B9ED-126B53ED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640</cp:revision>
  <cp:lastPrinted>2020-01-20T13:02:00Z</cp:lastPrinted>
  <dcterms:created xsi:type="dcterms:W3CDTF">2020-01-17T12:11:00Z</dcterms:created>
  <dcterms:modified xsi:type="dcterms:W3CDTF">2023-11-15T18:40:00Z</dcterms:modified>
</cp:coreProperties>
</file>