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КОРОЧАНСКОГО СЕЛЬСОВЕТА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 12 января 2023 г. № 3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Порядка формирования перечня налоговых расходов и осуществления оценки налоговых расходов муниципального образования «Корочанский сельсовет» Беловского района Курской области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руководствуясь Уставом муниципального образования «Корочанский сельсовет» Беловского района Курской области: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Порядок формирования перечня налоговых расходов и осуществления оценки налоговых расходов муниципального образования «Корочанский сельсовет» Беловского района Курской области (приложение).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Назначить ответственным за формирование перечня налоговых расходов, обобщение результатов оценки эффективности налоговых расходов, а также возложить контроль за исполнением настоящего постановления на начальника отдела  администрации Корочанского сельсовета Беловского района Курской области Кручинову Г.С.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постановление вступает в силу со дня его подписания.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 А.М.Щетинин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администрации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Беловского района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12 января  2023 г. № 3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Порядок формирования перечня налоговых расходов и осуществления оценки налоговых расходов муниципального образования «Корочанский сельсовет» Беловского района Курской области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1. Общие положения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Настоящий Порядок определяет механизм формирования перечня налоговых расходов и осуществления оценки налоговых расходов (далее - налоговых расходов) муниципального образования «Корочанский сельсовет» Беловского района Курской области (далее - муниципального образования), обобщения результатов оценки эффективности налоговых расходов и правила формирования информации о нормативных, целевых и фискальных характеристиках налоговых расходов.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 В целях настоящего Порядка под паспортом налогового расхода муниципального образования понимается документ, содержащий сведения о нормативных, фискальных и целевых характеристиках налогового расхода, составляемый куратором налогового расхода.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куратором налогового расхода  понимается орган исполнительной власти (местная администрация), (орган местного самоуправления, организация), ответственный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 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Иные термины и понятия, используемые в настоящем Порядке, применяются в значениях, определенных законодательством Российской Федерации и законодательством Курской области.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 В целях оценки налоговых расходов отдел бюджетного учета и отчетности администрации муниципального образования «Корочанский сельсовет» Беловского района Курской области (далее – финансовый орган):</w:t>
      </w:r>
    </w:p>
    <w:p w:rsidR="00AF7553" w:rsidRDefault="00AF7553" w:rsidP="00AF7553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формирует перечень налоговых расходов на очередной финансовый год и плановый период (далее - перечень налоговых расходов) по форме согласно приложению 1 к настоящему Порядку;</w:t>
      </w:r>
    </w:p>
    <w:p w:rsidR="00AF7553" w:rsidRDefault="00AF7553" w:rsidP="00AF7553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обеспечивает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оценки;</w:t>
      </w:r>
    </w:p>
    <w:p w:rsidR="00AF7553" w:rsidRDefault="00AF7553" w:rsidP="00AF7553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lastRenderedPageBreak/>
        <w:t>осуществляет обобщение результатов оценки эффективности налоговых расходов, проводимой куратором налоговых расходов.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1.4. В целях оценки налоговых расходов кураторы налоговых расходов: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формируют паспорта налоговых расходов по форме согласно приложению 2 к настоящему Порядку и в сроки, установленные пунктом 3.4 настоящего Порядка;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осуществляют оценку эффективности налоговых расходов и направляют результаты оценки в финансовый орган в сроки, установленные пунктом 3.4 настоящего Порядка.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2. Порядок формирования перечня налоговых расходов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2.1. Проект перечня налоговых расходов формируется финансовым органом до 25 марта текущего финансового года и направляется на согласование в администрацию муниципального образования «Корочанский сельсовет» Беловского района Курской области, ответственным исполнителям муниципальных программ,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 Администрация муниципального образования «Корочанский сельсовет» Беловского района Курской области и иные организации, указанные в пункте 2.1 настоящего Порядка, до 01 апреля текущего финансового года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относящимся к муниципальным программам, и определения кураторов налоговых расходов.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Замечания и предложения по проекту перечня налоговых расходов направляются в финансовый орган.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если замечания и предложения по проекту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проект перечня налоговых расходов считается согласованным.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программ, структурные элементы муниципальных программ и (или) случаев изменения полномочий ответственных исполнителей, указанных в пункте 2.1 настоящего Порядка.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 наличии разногласий по проекту перечня налоговых расходов финансовый орган обеспечивает проведение согласительных совещаний с соответствующими ответственными исполнителями в целях урегулирования разногласий - до 15 апреля текущего финансового года.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если эти замечания и предложения не направлены в финансовый орган в течение срока, указанного в абзаце первом настоящего пункта, проект перечня налоговых расходов считается согласованным в соответствующей части.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2.3. Согласованный кураторами налоговых расходов перечень налоговых расходов утверждается постановлением администрации муниципального образования «Корочанский сельсовет» Беловского района Курской области и в течение 10 дней размещается на официальном сайте муниципального образования в информационно-телекоммуникационной сети "Интернет".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2.4. В случае внесения в текущем финансовом году изменений в перечень муниципальных программ, структурные элементы муниципальных программ и (или) в случае изменения полномочий ответственных исполнителей, указанных в пункте 2.1 настоящего Порядка, в связи с которыми возникает необходимость внесения изменений в перечень налоговых расходов, кураторы налоговых расходов не позднее 10 дней со дня внесения соответствующих изменений направляют в финансовый орган соответствующую информацию для уточнения финансовым органом перечня налоговых расходов.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2.5. Перечень налоговых расходов с внесенными в него изменениями формируется до 1 мая текущего финансового года (в случае уточнения структурных элементов муниципальных программ в рамках формирования проекта решения о бюджете муниципального образования «Корочанский сельсовет» Беловского района Курской области на очередной финансовый год и на плановый период) и до 15 июля текущего финансового года (в случае уточнения структурных элементов муниципальных программ в рамках формирования проекта решения о бюджете муниципального образования «Корочанский   сельсовет» Беловского района Курской области на очередной финансовый год и на плановый период, внесения изменений в налоговое законодательство Российской Федерации и налоговое законодательство Курской области в части предоставления налоговых льгот).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3. Правила формирования информации о нормативных, целевых и фискальных характеристиках налоговых расходов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 Финансовый орган ежегодно осуществляет учет информации о налоговых расходах.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3.2. Информация о нормативных, целевых и фискальных характеристиках формируется финансовым органом в отношении льгот, включенных в согласованный с кураторами налоговых расходов перечень налоговых расходов, определенных с учетом целей </w:t>
      </w:r>
      <w:r>
        <w:rPr>
          <w:rFonts w:ascii="Verdana" w:hAnsi="Verdana"/>
          <w:color w:val="292D24"/>
          <w:sz w:val="20"/>
          <w:szCs w:val="20"/>
        </w:rPr>
        <w:lastRenderedPageBreak/>
        <w:t>муниципальных программ,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программам, в соответствии с порядком формирования перечня налоговых расходов.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 Учет информации о налоговых расходах осуществляется финансовым органом в электронном виде (в формате электронной таблицы) в разрезе показателей, включенных в паспорт налогового расхода.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3.4. На основании данных о фискальных характеристиках налоговых расходов, представленных Межрайонной инспекцией Федеральной налоговой службы №5 по Курской области, кураторы налоговых расходов представляют в финансовый орган паспорт налогового расхода в электронном виде до 15 мая текущего финансового года. При необходимости указанная информация может быть уточнена до 1 августа.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3.5. Паспорт налогового расхода, представляемый куратором налогового расхода, дополняется пояснительной запиской по результатам проведенной оценки эффективности налоговых расходов и пояснением (обоснованием) выводов, сделанных на основании проведенной оценки.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3.6. В целях проведения оценки эффективности налоговых расходов финансовый орган направляет кураторам налоговых расходов данные, представленные Межрайонной инспекцией Федеральной налоговой службы №5 по Курской области, в течение пяти рабочих дней со дня получения.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4. Порядок оценки налоговых расходов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 Оценка эффективности налоговых расходов осуществляется кураторами налоговых расходов ежегодно и включает: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оценку целесообразности налоговых расходов;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оценку результативности налоговых расходов.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4.2. Критериями целесообразности налоговых расходов являются: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4.3. В случае несоответствия налоговых расходов хотя бы одному из критериев, указанных в пункте 4.2 настоящего Порядка, куратору налогового расхода надлежит </w:t>
      </w:r>
      <w:r>
        <w:rPr>
          <w:rFonts w:ascii="Verdana" w:hAnsi="Verdana"/>
          <w:color w:val="292D24"/>
          <w:sz w:val="20"/>
          <w:szCs w:val="20"/>
        </w:rPr>
        <w:lastRenderedPageBreak/>
        <w:t>представить в финансовый орган предложения о сохранении (уточнении, отмене) льгот для плательщиков в сроки, установленные пунктом 3.4 настоящего Порядка.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4.4.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4.5. 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4.6. Оценка результативности налоговых расходов включает оценку бюджетной эффективности налоговых расходов.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4.7. 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а также оценка совокупного бюджетного эффекта (самоокупаемости) стимулирующих налоговых расходов.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один рубль налоговых расходов и на один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4.8. 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1) субсидии или иные формы непосредственной финансовой поддержки плательщиков, имеющих право на льготы, за счет бюджета муниципального образования;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предоставление государственных гарантий муниципального образования по обязательствам плательщиков, имеющих право на льготы;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4.9. Оценка совокупного бюджетного эффекта (самоокупаемости)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4.10. Оценка совокупного бюджетного эффекта (самоокупаемости) стимулирующих налоговых расходов определяется в отношении налоговых расходов, перечень которых формируется финансовым органом, за период с начала действия для плательщиков соответствующих льгот или за пять отчетных лет, а в случае если указанные льготы действуют более шести лет - на дату проведения оценки эффективности налоговых расходов (Е) по следующей формуле: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i - порядковый номер года, имеющий значение от 1 до 5;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m</w:t>
      </w:r>
      <w:r>
        <w:rPr>
          <w:rFonts w:ascii="Verdana" w:hAnsi="Verdana"/>
          <w:color w:val="292D24"/>
          <w:sz w:val="20"/>
          <w:szCs w:val="20"/>
          <w:vertAlign w:val="subscript"/>
        </w:rPr>
        <w:t>i</w:t>
      </w:r>
      <w:r>
        <w:rPr>
          <w:rFonts w:ascii="Verdana" w:hAnsi="Verdana"/>
          <w:color w:val="292D24"/>
          <w:sz w:val="20"/>
          <w:szCs w:val="20"/>
        </w:rPr>
        <w:t> - количество налогоплательщиков - бенефициаров налогового расхода в i-ом году;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j - порядковый номер плательщика, имеющий значение от 1 до m;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N</w:t>
      </w:r>
      <w:r>
        <w:rPr>
          <w:rFonts w:ascii="Verdana" w:hAnsi="Verdana"/>
          <w:color w:val="292D24"/>
          <w:sz w:val="20"/>
          <w:szCs w:val="20"/>
          <w:vertAlign w:val="subscript"/>
        </w:rPr>
        <w:t>ij</w:t>
      </w:r>
      <w:r>
        <w:rPr>
          <w:rFonts w:ascii="Verdana" w:hAnsi="Verdana"/>
          <w:color w:val="292D24"/>
          <w:sz w:val="20"/>
          <w:szCs w:val="20"/>
        </w:rPr>
        <w:t> - объем налогов, сборов и платежей, задекларированных для уплаты получателями налоговых расходов, в бюджет муниципального образования от j-го налогоплательщика - бенефициара налогового расхода в i-ом году.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муниципального образования от налогоплательщиков - 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Финансового органа;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g</w:t>
      </w:r>
      <w:r>
        <w:rPr>
          <w:rFonts w:ascii="Verdana" w:hAnsi="Verdana"/>
          <w:color w:val="292D24"/>
          <w:sz w:val="20"/>
          <w:szCs w:val="20"/>
          <w:vertAlign w:val="subscript"/>
        </w:rPr>
        <w:t>i</w:t>
      </w:r>
      <w:r>
        <w:rPr>
          <w:rFonts w:ascii="Verdana" w:hAnsi="Verdana"/>
          <w:color w:val="292D24"/>
          <w:sz w:val="20"/>
          <w:szCs w:val="20"/>
        </w:rPr>
        <w:t xml:space="preserve"> - номинальный темп прироста налоговых доходов бюджета муниципального образования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муниципального образования «Корочанский сельсовет» </w:t>
      </w:r>
      <w:r>
        <w:rPr>
          <w:rFonts w:ascii="Verdana" w:hAnsi="Verdana"/>
          <w:color w:val="292D24"/>
          <w:sz w:val="20"/>
          <w:szCs w:val="20"/>
        </w:rPr>
        <w:lastRenderedPageBreak/>
        <w:t>Беловского района Курской области на очередной финансовый год и плановый период, заложенному в основу решения о бюджете муниципального образования «Корочанский сельсовет» Беловского района Курской области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r - расчетная стоимость среднесрочных рыночных заимствований   сельского поселения, принимаемая на уровне 7,5 процентов.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B</w:t>
      </w:r>
      <w:r>
        <w:rPr>
          <w:rFonts w:ascii="Verdana" w:hAnsi="Verdana"/>
          <w:color w:val="292D24"/>
          <w:sz w:val="20"/>
          <w:szCs w:val="20"/>
          <w:vertAlign w:val="subscript"/>
        </w:rPr>
        <w:t>0j</w:t>
      </w:r>
      <w:r>
        <w:rPr>
          <w:rFonts w:ascii="Verdana" w:hAnsi="Verdana"/>
          <w:color w:val="292D24"/>
          <w:sz w:val="20"/>
          <w:szCs w:val="20"/>
        </w:rPr>
        <w:t> - базовый объем налогов, сборов и платежей, задекларированных для уплаты получателями налоговых расходов, в муниципального образования от j-го налогоплательщика - бенефициара налогового расхода в базовом году, рассчитываемый по формуле: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N</w:t>
      </w:r>
      <w:r>
        <w:rPr>
          <w:rFonts w:ascii="Verdana" w:hAnsi="Verdana"/>
          <w:color w:val="292D24"/>
          <w:sz w:val="20"/>
          <w:szCs w:val="20"/>
          <w:vertAlign w:val="subscript"/>
        </w:rPr>
        <w:t>0j</w:t>
      </w:r>
      <w:r>
        <w:rPr>
          <w:rFonts w:ascii="Verdana" w:hAnsi="Verdana"/>
          <w:color w:val="292D24"/>
          <w:sz w:val="20"/>
          <w:szCs w:val="20"/>
        </w:rPr>
        <w:t>- объем налогов, сборов и платежей, задекларированных для уплаты получателями налоговых расходов, в муниципального образования от j-го налогоплательщика - бенефициара налогового расхода в базовом году;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L</w:t>
      </w:r>
      <w:r>
        <w:rPr>
          <w:rFonts w:ascii="Verdana" w:hAnsi="Verdana"/>
          <w:color w:val="292D24"/>
          <w:sz w:val="20"/>
          <w:szCs w:val="20"/>
          <w:vertAlign w:val="subscript"/>
        </w:rPr>
        <w:t>0j</w:t>
      </w:r>
      <w:r>
        <w:rPr>
          <w:rFonts w:ascii="Verdana" w:hAnsi="Verdana"/>
          <w:color w:val="292D24"/>
          <w:sz w:val="20"/>
          <w:szCs w:val="20"/>
        </w:rPr>
        <w:t>- 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базовым годом понимается год, предшествующий году начала осуществления налогового расхода в пользу j-го налогоплательщика -бенефициара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 - бенефициара налогового расхода более 6 лет;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4.11. Для оценки эффективности налоговые расходы необходимо распределить в зависимости от их целевой составляющей: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социальная - поддержка отдельных категорий граждан;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техническая - устранение/уменьшение встречных финансовых потоков;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стимулирующая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4.12. Принципы оценки эффективности налоговых расходов включают: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принцип самоокупаемости (дополнительные доходы от налогового расхода должны окупать выпадающие доходы областного бюджета муниципального образования);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2) долговая устойчивость (эффективные налоговые расходы не приводят к росту долговой нагрузки бюджета муниципального образования);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межбюджетное стимулирование (создание стимулов для отмены неэффективных налоговых расходов).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5. Порядок обобщения результатов оценки эффективности налоговых расходов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 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бюджета муниципального образования)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5.2. Паспорта налоговых расходов, результаты оценки эффективности налоговых расходов, рекомендации по результатам указанной оценки, включая предложения о необходимости сохранения (уточнения, отмены) предоставленных плательщикам льгот, направляются кураторами налоговых расходов в финансовый орган ежегодно в сроки, установленные пунктом 3.4 настоящего Порядка.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 Финансовый орган формирует сводную оценку налоговых расходов на основе данных, представленных кураторами налоговых расходов, и направляет главе администрации муниципального образования «Корочанский   сельсовет» Беловского района Курской области до 1 июня, при необходимости - уточненные данные до 20 августа.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5.4.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формирования перечня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налоговых расходов и осуществления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оценки налоговых расходов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AF7553" w:rsidRDefault="00AF7553" w:rsidP="00AF7553">
      <w:pPr>
        <w:pStyle w:val="a9"/>
        <w:shd w:val="clear" w:color="auto" w:fill="F8FAFB"/>
        <w:spacing w:before="195" w:beforeAutospacing="0" w:after="24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Перечень налоговых расходов муниципального образования «Корочанский сельсовет» Беловского района Курской области на 2023 год и плановый период 2024 и 2025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1172"/>
        <w:gridCol w:w="1986"/>
        <w:gridCol w:w="1953"/>
        <w:gridCol w:w="2232"/>
        <w:gridCol w:w="1666"/>
      </w:tblGrid>
      <w:tr w:rsidR="00AF7553" w:rsidTr="00AF755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F7553" w:rsidTr="00AF755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Куратор налогового расхода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Категория налогоплательщиков, которым предоставлена льгота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 МО и (или), структурных элементов муниципальной программы МО и (или)  целей социально-экономической политики муниципальной программы МО и (или), не относящихся к муниципальным программам МО</w:t>
            </w:r>
          </w:p>
        </w:tc>
      </w:tr>
      <w:tr w:rsidR="00AF7553" w:rsidTr="00AF755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AF7553" w:rsidTr="00AF755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F7553" w:rsidTr="00AF755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F7553" w:rsidTr="00AF755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формирования перечня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налоговых расходов и осуществления</w:t>
      </w:r>
    </w:p>
    <w:p w:rsidR="00AF7553" w:rsidRDefault="00AF7553" w:rsidP="00AF755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оценки налоговых расходов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621"/>
        <w:gridCol w:w="536"/>
        <w:gridCol w:w="684"/>
        <w:gridCol w:w="573"/>
        <w:gridCol w:w="458"/>
        <w:gridCol w:w="390"/>
        <w:gridCol w:w="536"/>
        <w:gridCol w:w="536"/>
        <w:gridCol w:w="522"/>
        <w:gridCol w:w="522"/>
        <w:gridCol w:w="522"/>
        <w:gridCol w:w="430"/>
        <w:gridCol w:w="483"/>
        <w:gridCol w:w="645"/>
        <w:gridCol w:w="655"/>
        <w:gridCol w:w="655"/>
      </w:tblGrid>
      <w:tr w:rsidR="00AF7553" w:rsidTr="00AF755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F7553" w:rsidTr="00AF755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Условие предоставления налоговой льготы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Целевая категория налогоплательщиков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начала действия предоставленной налоговой льготы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прекращения действия налоговой льготы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предоставления налоговой льготы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 МО, структурных элементов муниципальных программ МО и (или) целей социально-эко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номической политики МО, не относящихся к муниципальным программам МО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Показатели достижения целей муниципальной программы МО и (или) социально-экономической политики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Значения показателей достижения целей муниципальной программы МО (или) социально-экономической политики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Прогнозные (оценочные) значения показателей достижения целей муниципальной программы МО и (или) социально-экономиче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ской политики на текущий финансовый год, на очередной финансовый год и на плановый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Объем налоговых льгот за отчетный финансовый год (тыс.руб.)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Общая численность плательщиков налога в отчетном финансовом году (ед.)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Базовый объем налогов, задекларированных для уплаты (тыс.руб.)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налогов, задекларированных для уплаты за шесть лет, предшествующих отчетному финансовому году (тыс.руб.)</w:t>
            </w:r>
          </w:p>
        </w:tc>
      </w:tr>
      <w:tr w:rsidR="00AF7553" w:rsidTr="00AF755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</w:tr>
      <w:tr w:rsidR="00AF7553" w:rsidTr="00AF755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F7553" w:rsidTr="00AF755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F7553" w:rsidTr="00AF755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553" w:rsidRDefault="00AF755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AF7553" w:rsidRDefault="00AF7553" w:rsidP="00AF7553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AF7553" w:rsidRDefault="00BA313B" w:rsidP="00AF7553"/>
    <w:sectPr w:rsidR="00BA313B" w:rsidRPr="00AF755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7C77AA8"/>
    <w:multiLevelType w:val="multilevel"/>
    <w:tmpl w:val="83FA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071C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2413"/>
    <w:rsid w:val="009128DF"/>
    <w:rsid w:val="0091469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BE8F-1092-4A04-B6B3-8218BA8C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6224</TotalTime>
  <Pages>12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593</cp:revision>
  <cp:lastPrinted>2020-01-20T13:02:00Z</cp:lastPrinted>
  <dcterms:created xsi:type="dcterms:W3CDTF">2020-01-17T12:11:00Z</dcterms:created>
  <dcterms:modified xsi:type="dcterms:W3CDTF">2023-11-15T18:18:00Z</dcterms:modified>
</cp:coreProperties>
</file>