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60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Экспертное заключение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72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на проект административного регламента по предоставлению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Администрацией Корочанского сельсовета Беловского района Курской области муниципальной услуги   «Предоставление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 </w:t>
      </w:r>
      <w:r>
        <w:rPr>
          <w:color w:val="292D24"/>
          <w:sz w:val="28"/>
          <w:szCs w:val="28"/>
        </w:rPr>
        <w:t>дачного хозяйства</w:t>
      </w:r>
      <w:r>
        <w:rPr>
          <w:rStyle w:val="aa"/>
          <w:color w:val="292D24"/>
          <w:sz w:val="28"/>
          <w:szCs w:val="28"/>
        </w:rPr>
        <w:t>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Настоящее заключение на проект административного регламента по предоставлению Администрацией Корочанского сельсовета Беловского района Курской области муниципальной услуги « 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 (далее – проект административного регламента) подготовлено Администрацией Корочанского сельсовета Беловского района Курской области.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 и замечаниями прокуратуры района.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     Разработчиком проекта административного регламента является Администрация Корочанского сельсовета Беловского района Курской области (далее – Администрация).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Для проведения экспертизы представлены: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проект распоряжения о внесении изменений и дополнений в административный регламент;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проект административного регламента;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пояснительная записка к проекту административного регламента.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Администрацией обеспечено размещение проекта административного регламента на официальном сайте Администрации Корочанского сельсовета </w:t>
      </w:r>
      <w:r>
        <w:rPr>
          <w:color w:val="292D24"/>
          <w:sz w:val="28"/>
          <w:szCs w:val="28"/>
        </w:rPr>
        <w:lastRenderedPageBreak/>
        <w:t>Беловского района Курской области в разделе "Административные регламенты" в информационно-коммуникационной сети "Интернет" «20» декабря 2018 года с указанием срока проведения независимой экспертизы до «20» января » 2019 года.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Замечания на проект административного регламента:</w:t>
      </w:r>
    </w:p>
    <w:p w:rsidR="00D80A62" w:rsidRDefault="00D80A62" w:rsidP="00D80A62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color w:val="3D4437"/>
          <w:sz w:val="28"/>
          <w:szCs w:val="28"/>
        </w:rPr>
        <w:t>Пункт 1.2. после слов «юридические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2. В пункте 1.3.1.: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абзац девятнадцатый   в соответствии с требованиями статьи 10 Федерального закона от 02.05.2006 № 59-ФЗ «О порядке рассмотрения обращений граждан Российской Федерации» изложить в следующей редакции:</w:t>
      </w:r>
    </w:p>
    <w:p w:rsidR="00D80A62" w:rsidRDefault="00D80A62" w:rsidP="00D80A62">
      <w:pPr>
        <w:pStyle w:val="a9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«Ответ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6" w:history="1">
        <w:r>
          <w:rPr>
            <w:rStyle w:val="ab"/>
            <w:szCs w:val="28"/>
          </w:rPr>
          <w:t>части 2 статьи 6</w:t>
        </w:r>
      </w:hyperlink>
      <w:r>
        <w:rPr>
          <w:color w:val="292D24"/>
          <w:sz w:val="28"/>
          <w:szCs w:val="28"/>
        </w:rPr>
        <w:t> 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«Интернет»;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абзац двадцать шестой исключить, т.к. госпошлина за предоставление муниципальной услуги не взимается.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 Абзацы двенадцатый – шестнадцатый пункта 1.3.2. изложить в следующей редакции:                          </w:t>
      </w:r>
    </w:p>
    <w:p w:rsidR="00D80A62" w:rsidRDefault="00D80A62" w:rsidP="00D80A62">
      <w:pPr>
        <w:pStyle w:val="a9"/>
        <w:shd w:val="clear" w:color="auto" w:fill="F8FAFB"/>
        <w:spacing w:before="0" w:beforeAutospacing="0" w:after="0" w:afterAutospacing="0"/>
        <w:ind w:right="-141"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«Справочная информация (местонахождение и графики работы Администрации,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услуги, в том числе номер телефона-автоинформатора, а также многофункциональных </w:t>
      </w:r>
      <w:r>
        <w:rPr>
          <w:color w:val="292D24"/>
          <w:sz w:val="28"/>
          <w:szCs w:val="28"/>
        </w:rPr>
        <w:lastRenderedPageBreak/>
        <w:t>центров предоставления государственных и муниципальных услуг</w:t>
      </w:r>
      <w:r>
        <w:rPr>
          <w:rStyle w:val="aa"/>
          <w:color w:val="292D24"/>
          <w:sz w:val="28"/>
          <w:szCs w:val="28"/>
        </w:rPr>
        <w:t>;</w:t>
      </w:r>
      <w:r>
        <w:rPr>
          <w:color w:val="292D24"/>
          <w:sz w:val="28"/>
          <w:szCs w:val="28"/>
        </w:rPr>
        <w:t> 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размещена на официальном сайте Администрации Корочанского сельсовета Беловского района Курской области </w:t>
      </w:r>
      <w:hyperlink r:id="rId7" w:history="1">
        <w:r>
          <w:rPr>
            <w:rStyle w:val="ab"/>
            <w:rFonts w:ascii="Verdana" w:hAnsi="Verdana"/>
            <w:color w:val="7D7D7D"/>
            <w:szCs w:val="28"/>
          </w:rPr>
          <w:t>http://admbob.ru</w:t>
        </w:r>
      </w:hyperlink>
      <w:r>
        <w:rPr>
          <w:color w:val="292D24"/>
          <w:sz w:val="28"/>
          <w:szCs w:val="28"/>
        </w:rPr>
        <w:t> и на Едином портале </w:t>
      </w:r>
      <w:hyperlink r:id="rId8" w:history="1">
        <w:r>
          <w:rPr>
            <w:rStyle w:val="ab"/>
            <w:color w:val="7D7D7D"/>
            <w:szCs w:val="28"/>
          </w:rPr>
          <w:t>https://www.gosuslugi.ru.»</w:t>
        </w:r>
      </w:hyperlink>
      <w:r>
        <w:rPr>
          <w:color w:val="292D24"/>
          <w:sz w:val="28"/>
          <w:szCs w:val="28"/>
        </w:rPr>
        <w:t>.</w:t>
      </w:r>
    </w:p>
    <w:p w:rsidR="00D80A62" w:rsidRDefault="00D80A62" w:rsidP="00D80A62">
      <w:pPr>
        <w:pStyle w:val="a9"/>
        <w:shd w:val="clear" w:color="auto" w:fill="F8FAFB"/>
        <w:spacing w:before="0" w:beforeAutospacing="0" w:after="0" w:afterAutospacing="0"/>
        <w:ind w:right="-141"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4. Пункт 2.2.1 изложить в следующей редакции:</w:t>
      </w:r>
    </w:p>
    <w:p w:rsidR="00D80A62" w:rsidRDefault="00D80A62" w:rsidP="00D80A62">
      <w:pPr>
        <w:pStyle w:val="a9"/>
        <w:shd w:val="clear" w:color="auto" w:fill="F8FAFB"/>
        <w:spacing w:before="0" w:beforeAutospacing="0" w:after="0" w:afterAutospacing="0"/>
        <w:ind w:right="-14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«2.2.1. Муниципальная услуга предоставляется Администрации Корочанского сельсовета Беловского района Курской области (далее Администрация).</w:t>
      </w:r>
    </w:p>
    <w:p w:rsidR="00D80A62" w:rsidRDefault="00D80A62" w:rsidP="00D80A62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color w:val="3D4437"/>
          <w:sz w:val="28"/>
          <w:szCs w:val="28"/>
        </w:rPr>
        <w:t>Пункт 2.2.3. изложить в следующей редакции: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«2.2.3. В соответствии с требованиями пункта 3 части 1 статьи 7 Федерального закона от 27.07.2010 года № 210-ФЗ «Об организации предоставления государственных и муниципальных услуг»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  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представительного органа местного самоуправления.».</w:t>
      </w:r>
    </w:p>
    <w:p w:rsidR="00D80A62" w:rsidRDefault="00D80A62" w:rsidP="00D80A62">
      <w:pPr>
        <w:numPr>
          <w:ilvl w:val="0"/>
          <w:numId w:val="7"/>
        </w:numPr>
        <w:shd w:val="clear" w:color="auto" w:fill="F8FAFB"/>
        <w:suppressAutoHyphens w:val="0"/>
        <w:spacing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color w:val="3D4437"/>
          <w:sz w:val="28"/>
          <w:szCs w:val="28"/>
        </w:rPr>
        <w:t>В разделе 2.5. слова «в Региональном реестре» заменить словами «на Едином портале </w:t>
      </w:r>
      <w:hyperlink r:id="rId9" w:history="1">
        <w:r>
          <w:rPr>
            <w:rStyle w:val="ab"/>
            <w:color w:val="7D7D7D"/>
            <w:szCs w:val="28"/>
          </w:rPr>
          <w:t>https://www.gosuslugi.ru</w:t>
        </w:r>
      </w:hyperlink>
      <w:r>
        <w:rPr>
          <w:color w:val="3D4437"/>
          <w:sz w:val="28"/>
          <w:szCs w:val="28"/>
        </w:rPr>
        <w:t>.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7. Подраздел 2.6. дополнить пунктами 2.6.6. - 2.6.7. следующего содердания: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«2.6.6. При направлении документов почтовым отправлением прилагаемые копии документов должны быть нотариально заверены или заверены органами, выдавшими данные документы в установленном порядке).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2.6.7.Заявление о предоставлении муниципальной услуги и прилагаемые к нему документы надлежащим образом оформляются, скрепляются подписью и печатью (при наличии) заявителя.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Подчистки, приписки, зачеркнутые слова и исправления в документах  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Документы не должны иметь повреждений, не позволяющих однозначно истолковать их содержание.».</w:t>
      </w:r>
    </w:p>
    <w:p w:rsidR="00D80A62" w:rsidRDefault="00D80A62" w:rsidP="00D80A62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color w:val="3D4437"/>
          <w:sz w:val="28"/>
          <w:szCs w:val="28"/>
        </w:rPr>
        <w:t>В подразделе 2.10.: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в позиции, касающейся оснований для отказа в предоставлении земельного участка, находящегося муниципальной собственности при проведении торгов: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подпункте 4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- Федеральный закон № 217-ФЗ) слова «или ведения дачного хозяйства» исключить.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позиции, касающейся оснований для  отказа в предоставлении земельного участка, находящегося в государственной или муниципальной собственности, без проведения торгов: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подпункт 3 изложить в соответствии с Федеральным законом № 217-ФЗ в следующей редакции: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«3) 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назначения);»;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9. Дополнить подпунктом 3.1. следующего содержания: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«3.1)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организации;»;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подпункте 13 слова «, дачного хозяйства» исключить;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подпункт 16 изложить в следующей редакции:</w:t>
      </w:r>
    </w:p>
    <w:p w:rsidR="00D80A62" w:rsidRDefault="00D80A62" w:rsidP="00D80A62">
      <w:pPr>
        <w:pStyle w:val="a9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«16) 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 </w:t>
      </w:r>
      <w:hyperlink r:id="rId10" w:history="1">
        <w:r>
          <w:rPr>
            <w:rStyle w:val="ab"/>
            <w:szCs w:val="28"/>
          </w:rPr>
          <w:t>пунктом 6 статьи 39.10</w:t>
        </w:r>
      </w:hyperlink>
      <w:r>
        <w:rPr>
          <w:color w:val="292D24"/>
          <w:sz w:val="28"/>
          <w:szCs w:val="28"/>
        </w:rPr>
        <w:t> Земельного Кодекса;».</w:t>
      </w:r>
    </w:p>
    <w:p w:rsidR="00D80A62" w:rsidRDefault="00D80A62" w:rsidP="00D80A62">
      <w:pPr>
        <w:pStyle w:val="a10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         10. В пункте 2.16.3. слова  «принимает меры по обеспечению условий» заменить словами «обеспечивает условия».</w:t>
      </w:r>
    </w:p>
    <w:p w:rsidR="00D80A62" w:rsidRDefault="00D80A62" w:rsidP="00D80A62">
      <w:pPr>
        <w:pStyle w:val="a10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         11. В подразделе 2.17.:</w:t>
      </w:r>
    </w:p>
    <w:p w:rsidR="00D80A62" w:rsidRDefault="00D80A62" w:rsidP="00D80A62">
      <w:pPr>
        <w:pStyle w:val="a10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lastRenderedPageBreak/>
        <w:t>наименование изложить в следующей редакции: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«2.17. 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запрос)»;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позиции, касающейся показателей доступности муниципальной услуги: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абзаце пятом слова «предоставление возможности» заменить словами «возможность получения»;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абзац седьмой изложить в следующей редакции: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«возможность получения муниципальной услуги посредством комплексного запроса.»;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позиции, касающейся показателей доступности предоставления муниципальной услуги в электронной форме: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абзац второй изложить в следующей редакции: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«запись на прием в Администрацию, многофункциональный центр предоставления государственных и муниципальных услуг для подачи запроса о предоставлении услуги;»;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абзац шестой изложить в следующей редакции: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«получение сведений о ходе выполнения запроса;»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дополнить новым абзацем седьмым следующего содержания: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«осуществление оценки качества предоставления муниципальной услуги»;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12. Пункт 3.1.2 добавить абзацем следующего содержания: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«При получение заявления и документов, представляемых в форме электронных документов, заявителю (представителю заявителя) направляется сообщение с указанием входящего регистрационного номера заявления, даты получения Администрацией заявления и документов, а также </w:t>
      </w:r>
      <w:r>
        <w:rPr>
          <w:color w:val="292D24"/>
          <w:sz w:val="28"/>
          <w:szCs w:val="28"/>
        </w:rPr>
        <w:lastRenderedPageBreak/>
        <w:t>перечень наименований файлов, представленных в форме электронных документов, с указанием их объема. Уведомление о заявления направляется указанным заявителем способом не позднее рабочего дня, следующего за дне поступления заявления в Администрацию.»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426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13. Пункт 3.2.4. изложить в следующей редакции: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426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« 3.2.4. Максимальный срок подготовки и направления ответа на запрос не может превышать пять рабочих дней.»</w:t>
      </w:r>
    </w:p>
    <w:p w:rsidR="00D80A62" w:rsidRDefault="00D80A62" w:rsidP="00D80A62">
      <w:pPr>
        <w:pStyle w:val="a10"/>
        <w:shd w:val="clear" w:color="auto" w:fill="FFFFFF"/>
        <w:spacing w:before="195" w:beforeAutospacing="0" w:after="0" w:afterAutospacing="0"/>
        <w:ind w:firstLine="426"/>
        <w:jc w:val="both"/>
        <w:rPr>
          <w:rFonts w:ascii="Verdana" w:hAnsi="Verdana"/>
          <w:color w:val="292D24"/>
          <w:sz w:val="20"/>
          <w:szCs w:val="20"/>
        </w:rPr>
      </w:pPr>
      <w:r>
        <w:rPr>
          <w:spacing w:val="-1"/>
          <w:sz w:val="28"/>
          <w:szCs w:val="28"/>
        </w:rPr>
        <w:t>14. В пунктах 3.5.14. и 3.5.23. слово «</w:t>
      </w:r>
      <w:r>
        <w:rPr>
          <w:sz w:val="28"/>
          <w:szCs w:val="28"/>
        </w:rPr>
        <w:t>Региональном» заменить словом «Едином».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15. Пункт 3.6.1. после слова «обращение» дополнить словом «(запрос)».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16. В наименовании раздела IV слово «административного» исключить.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17. В наименовании раздела слова «, а также привлекаемых организаций или их работников» исключить.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18. В подразделе 5.1. изложить в следующей редакции: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«5.1. Информация для заявителя о его праве подать жалобу на решение и (или) действие (бездействие) органа местного самоуправления, предоставляющего муниципальную услугу, и (или) его должностных лиц, муниципальных служащих, при предоставлении муниципальной услуги, многофункционального центра, работника многофункционального центра, (далее - жалоба)»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60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в абзаце первом слова «на жалобу» исключить;</w:t>
      </w:r>
    </w:p>
    <w:p w:rsidR="00D80A62" w:rsidRDefault="00D80A62" w:rsidP="00D80A62">
      <w:pPr>
        <w:pStyle w:val="a9"/>
        <w:shd w:val="clear" w:color="auto" w:fill="F8FAFB"/>
        <w:spacing w:before="0" w:beforeAutospacing="0" w:after="0" w:afterAutospacing="0"/>
        <w:ind w:firstLine="60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обозначение «</w:t>
      </w:r>
      <w:hyperlink r:id="rId11" w:history="1">
        <w:r>
          <w:rPr>
            <w:rStyle w:val="ab"/>
            <w:szCs w:val="28"/>
          </w:rPr>
          <w:t>http://gosuslugi.ru</w:t>
        </w:r>
      </w:hyperlink>
      <w:r>
        <w:rPr>
          <w:color w:val="292D24"/>
          <w:sz w:val="28"/>
          <w:szCs w:val="28"/>
        </w:rPr>
        <w:t>.» заменить обозначением </w:t>
      </w:r>
      <w:hyperlink r:id="rId12" w:history="1">
        <w:r>
          <w:rPr>
            <w:rStyle w:val="ab"/>
            <w:szCs w:val="28"/>
          </w:rPr>
          <w:t>https://www.gosuslugi.ru/</w:t>
        </w:r>
      </w:hyperlink>
      <w:r>
        <w:rPr>
          <w:color w:val="292D24"/>
          <w:sz w:val="28"/>
          <w:szCs w:val="28"/>
        </w:rPr>
        <w:t>.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 19.Подраздел 5.2. изложить в следующей редакции: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«5.2.Органы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уполномоченные на рассмотрение жалобы должностные лица, которым может быть направлена жалоба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Жалоба может быть направлена в: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Администрацию;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многофункциональный центр либо в комитет информатизации, государственных и муниципальных услуг Курской области, являющийся учредителем многофункционального центра (далее - учредитель многофункционального центра);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Жалобы рассматривают: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Администрации района Глава Корочанского сельсовета Беловского района Курской области заместитель Главы Администрации Корочанского сельсовета Беловского района Курской области;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МФЦ - руководитель многофункционального центра;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у учредителя - руководитель учредителя многофункционального центра.»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Обратите внимание на ошибочную нумерацию данного подраздела в тексте регламента (5.3.)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20. В подразделе 5.3. слова    «, региональной информационной системе «Портал государственных и муниципальных услуг Курской области»» исключить.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21. Дополнить регламент подразделом 5.4. следующего содержания: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«5.4. 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39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</w:t>
      </w:r>
    </w:p>
    <w:p w:rsidR="00D80A62" w:rsidRDefault="00D80A62" w:rsidP="00D80A62">
      <w:pPr>
        <w:numPr>
          <w:ilvl w:val="0"/>
          <w:numId w:val="9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color w:val="3D4437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D80A62" w:rsidRDefault="00D80A62" w:rsidP="00D80A62">
      <w:pPr>
        <w:numPr>
          <w:ilvl w:val="0"/>
          <w:numId w:val="9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color w:val="3D4437"/>
          <w:sz w:val="28"/>
          <w:szCs w:val="28"/>
        </w:rPr>
        <w:t>Постановлением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D80A62" w:rsidRDefault="00D80A62" w:rsidP="00D80A62">
      <w:pPr>
        <w:numPr>
          <w:ilvl w:val="0"/>
          <w:numId w:val="9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color w:val="3D4437"/>
          <w:sz w:val="28"/>
          <w:szCs w:val="28"/>
        </w:rPr>
        <w:t xml:space="preserve">постановлением Администрации Корочанского сельсовета Беловского района Курской области «Об утверждении Положения об особенностях подачи и рассмотрения жалоб на решения и действия (бездействие) Администрации Корочанского сельсовета Беловского района </w:t>
      </w:r>
      <w:r>
        <w:rPr>
          <w:color w:val="3D4437"/>
          <w:sz w:val="28"/>
          <w:szCs w:val="28"/>
        </w:rPr>
        <w:lastRenderedPageBreak/>
        <w:t>Курской области и ее должностных лиц, муниципальных служащих, замещающих должности муниципальной службы в Администрации Корочанского сельсовета Беловского района Курской области».</w:t>
      </w:r>
    </w:p>
    <w:p w:rsidR="00D80A62" w:rsidRDefault="00D80A62" w:rsidP="00D80A62">
      <w:pPr>
        <w:pStyle w:val="a9"/>
        <w:shd w:val="clear" w:color="auto" w:fill="F8FAFB"/>
        <w:spacing w:before="0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Информация, изложенная в данном разделе, размещена на Едином   портале по адресу </w:t>
      </w:r>
      <w:hyperlink r:id="rId13" w:history="1">
        <w:r>
          <w:rPr>
            <w:rStyle w:val="ab"/>
            <w:szCs w:val="28"/>
          </w:rPr>
          <w:t>https://www.gosuslugi.ru/</w:t>
        </w:r>
      </w:hyperlink>
      <w:r>
        <w:rPr>
          <w:color w:val="292D24"/>
          <w:sz w:val="28"/>
          <w:szCs w:val="28"/>
          <w:u w:val="single"/>
        </w:rPr>
        <w:t>»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25. Раздел VI изложить в следующей редакции: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«VI.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6.1. В случае предоставления земельного участка без проведения торгов заявитель может обратиться за получением   муниципальной услуги в МФЦ.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6.2.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подразделе 2.6. настоящего Административного регламента.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66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6.3. Предоставление муниципальной услуги в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услуг»;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6.4. Взаимодействие МФЦ с Администрацией осуществляется в соответствии соглашением о взаимодействии между АУКО «МФЦ» и Администрацией.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6.5.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6.6. При получении заявления работник МФЦ: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а) проверяет правильность оформления заявления. В случае неправильного оформления заявления о предоставлении муниципальной услуги, работник МФЦ оказывает помощь заявителю в оформлении заявления;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в) заполняет расписку о приеме (регистрации) заявления заявителя с указанием перечня принятых документов и срока предоставления муниципальной услуги;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г) вносит запись о приеме заявления и прилагаемых документов в 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области.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6.7. Срок передачи заявления и документов, необходимых для предоставления муниципальной услуги, из МФЦ в Администрацию - в течение 1 рабочего дня после регистрации.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6.8. Результат муниципальной услуги в МФЦ не выдается.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6.9. Критерием принятия решения является обращение заявителя за получением муниципальной услуги в МФЦ.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6.10. Результатом административной процедуры является передача заявления и документов, из МФЦ в Администрацию.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6.11. Способ фиксации результата выполнения административной процедуры - отметка в передаточной ведомости о передаче документов из МФЦ в Администрацию.».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Глава Корочанского сельсовета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Беловского района                                                 М.И.Звягинцева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Исполнитель: Звягинцева М.И</w:t>
      </w:r>
    </w:p>
    <w:p w:rsidR="00D80A62" w:rsidRDefault="00D80A62" w:rsidP="00D80A62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Тел.(847149)3-92-23</w:t>
      </w:r>
    </w:p>
    <w:p w:rsidR="00BA313B" w:rsidRPr="00D80A62" w:rsidRDefault="00BA313B" w:rsidP="00D80A62"/>
    <w:sectPr w:rsidR="00BA313B" w:rsidRPr="00D80A6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869580D"/>
    <w:multiLevelType w:val="multilevel"/>
    <w:tmpl w:val="67A0F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5B7CE4"/>
    <w:multiLevelType w:val="multilevel"/>
    <w:tmpl w:val="0098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E262F1"/>
    <w:multiLevelType w:val="multilevel"/>
    <w:tmpl w:val="25D48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5857A5"/>
    <w:multiLevelType w:val="multilevel"/>
    <w:tmpl w:val="2B68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BC6608"/>
    <w:multiLevelType w:val="multilevel"/>
    <w:tmpl w:val="2BBE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B57BA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0345A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08E4"/>
    <w:rsid w:val="00554ADF"/>
    <w:rsid w:val="0055522A"/>
    <w:rsid w:val="005556CF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12E14"/>
    <w:rsid w:val="007218B3"/>
    <w:rsid w:val="00733D98"/>
    <w:rsid w:val="00743FAA"/>
    <w:rsid w:val="007476CC"/>
    <w:rsid w:val="00753093"/>
    <w:rsid w:val="00753212"/>
    <w:rsid w:val="00756F55"/>
    <w:rsid w:val="0077119C"/>
    <w:rsid w:val="007822ED"/>
    <w:rsid w:val="00784C03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5E96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CF6DC8"/>
    <w:rsid w:val="00D01321"/>
    <w:rsid w:val="00D04CF6"/>
    <w:rsid w:val="00D33A6A"/>
    <w:rsid w:val="00D408B4"/>
    <w:rsid w:val="00D477DE"/>
    <w:rsid w:val="00D479ED"/>
    <w:rsid w:val="00D546C0"/>
    <w:rsid w:val="00D66B35"/>
    <w:rsid w:val="00D67B1B"/>
    <w:rsid w:val="00D71841"/>
    <w:rsid w:val="00D7223B"/>
    <w:rsid w:val="00D73F5C"/>
    <w:rsid w:val="00D747E7"/>
    <w:rsid w:val="00D7546B"/>
    <w:rsid w:val="00D7546E"/>
    <w:rsid w:val="00D80A62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63FA4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./" TargetMode="External"/><Relationship Id="rId13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admbob.ru/" TargetMode="External"/><Relationship Id="rId12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1" Type="http://schemas.openxmlformats.org/officeDocument/2006/relationships/hyperlink" Target="http://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55B13788E3E753359F18E6DA39401B58B4C5A66DDC3D40606A884BA8AEE1F76364BD1471A5D3045D107A44A25E58011DF5FEE927E83X9z8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A41B5-1FFF-4B18-B7AF-4DB4165A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6145</TotalTime>
  <Pages>9</Pages>
  <Words>2808</Words>
  <Characters>16009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506</cp:revision>
  <cp:lastPrinted>2020-01-20T13:02:00Z</cp:lastPrinted>
  <dcterms:created xsi:type="dcterms:W3CDTF">2020-01-17T12:11:00Z</dcterms:created>
  <dcterms:modified xsi:type="dcterms:W3CDTF">2023-11-15T16:59:00Z</dcterms:modified>
</cp:coreProperties>
</file>