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нормативных правовых актов, регулирующих предоставление муниципальной услуги </w:t>
      </w:r>
      <w:r>
        <w:rPr>
          <w:rFonts w:ascii="Arial" w:hAnsi="Arial" w:cs="Arial"/>
          <w:color w:val="292D24"/>
          <w:sz w:val="32"/>
          <w:szCs w:val="32"/>
        </w:rPr>
        <w:t>«</w:t>
      </w:r>
      <w:r>
        <w:rPr>
          <w:rFonts w:ascii="Verdana" w:hAnsi="Verdana"/>
          <w:color w:val="292D24"/>
          <w:sz w:val="20"/>
          <w:szCs w:val="20"/>
        </w:rPr>
        <w:t>Предварительное согласование предоставления земельного участка</w:t>
      </w:r>
      <w:r>
        <w:rPr>
          <w:rFonts w:ascii="Arial" w:hAnsi="Arial" w:cs="Arial"/>
          <w:color w:val="292D24"/>
          <w:sz w:val="32"/>
          <w:szCs w:val="32"/>
        </w:rPr>
        <w:t>»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Предоставление услуги осуществляется в соответствии со следующими нормативными правовыми актами: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Предоставление   услуги осуществляется в соответствии </w:t>
      </w:r>
      <w:proofErr w:type="gramStart"/>
      <w:r>
        <w:rPr>
          <w:rFonts w:ascii="Verdana" w:hAnsi="Verdana"/>
          <w:color w:val="292D24"/>
        </w:rPr>
        <w:t>с</w:t>
      </w:r>
      <w:proofErr w:type="gramEnd"/>
      <w:r>
        <w:rPr>
          <w:rFonts w:ascii="Verdana" w:hAnsi="Verdana"/>
          <w:color w:val="292D24"/>
        </w:rPr>
        <w:t>: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 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 Гражданским кодексом Российской Федерации от 30 ноября 1994 года             № 51-ФЗ (Собрание законодательства Российской Федерации, 1994, № 32);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Земельным кодексом Российской Федерации от 25 октября 2001 года           № 136-ФЗ («Российская газета», № 211-212, 30.10.2001);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18 июня 2001 года № 78-ФЗ                                                           «О землеустройстве» («Российская газета», № 118-119, 23.06.2001);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25 октября 2001 года № 137-ФЗ                                     «О введении в действие Земельного кодекса Российской Федерации» («Российская газета», № 211-212, 30.10.2001.);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29 декабря 2004 года № 191-ФЗ                             "О введении в действие Градостроительного кодекса Российской Федерации («Российская газета», № 290, 30.12.2004);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- Федеральным </w:t>
      </w:r>
      <w:hyperlink r:id="rId6" w:history="1">
        <w:r>
          <w:rPr>
            <w:rStyle w:val="ab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24 июля 2007 года № 221-ФЗ                                       «О кадастровой деятельности» («Российская газета», № 165, 01.08.2007);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ind w:firstLine="708"/>
        <w:jc w:val="both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 </w:t>
      </w:r>
      <w:hyperlink r:id="rId7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>
          <w:rPr>
            <w:rStyle w:val="ab"/>
            <w:rFonts w:ascii="Verdana" w:hAnsi="Verdana"/>
          </w:rPr>
          <w:t>Постановление</w:t>
        </w:r>
      </w:hyperlink>
      <w:proofErr w:type="gramStart"/>
      <w:r>
        <w:rPr>
          <w:rFonts w:ascii="Verdana" w:hAnsi="Verdana"/>
          <w:color w:val="292D24"/>
        </w:rPr>
        <w:t>м</w:t>
      </w:r>
      <w:proofErr w:type="gramEnd"/>
      <w:r>
        <w:rPr>
          <w:rFonts w:ascii="Verdana" w:hAnsi="Verdana"/>
          <w:color w:val="292D24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jc w:val="both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 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 </w:t>
      </w:r>
      <w:hyperlink r:id="rId8" w:history="1">
        <w:r>
          <w:rPr>
            <w:rStyle w:val="ab"/>
            <w:rFonts w:ascii="Verdana" w:hAnsi="Verdana"/>
          </w:rPr>
          <w:t>http://www.pravo.gov.ru</w:t>
        </w:r>
      </w:hyperlink>
      <w:r>
        <w:rPr>
          <w:rFonts w:ascii="Verdana" w:hAnsi="Verdana"/>
          <w:color w:val="292D24"/>
        </w:rPr>
        <w:t>, 28/02/2015);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приказом Минэкономразвития России от 14 января 2015 г. № 7 «Об утверждении </w:t>
      </w:r>
      <w:hyperlink r:id="rId9" w:history="1">
        <w:proofErr w:type="gramStart"/>
        <w:r>
          <w:rPr>
            <w:rStyle w:val="ab"/>
            <w:rFonts w:ascii="Verdana" w:hAnsi="Verdana"/>
          </w:rPr>
          <w:t>порядк</w:t>
        </w:r>
      </w:hyperlink>
      <w:r>
        <w:rPr>
          <w:rFonts w:ascii="Verdana" w:hAnsi="Verdana"/>
          <w:color w:val="292D24"/>
        </w:rPr>
        <w:t>а</w:t>
      </w:r>
      <w:proofErr w:type="gramEnd"/>
      <w:r>
        <w:rPr>
          <w:rFonts w:ascii="Verdana" w:hAnsi="Verdana"/>
          <w:color w:val="292D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Verdana" w:hAnsi="Verdana"/>
          <w:color w:val="292D24"/>
        </w:rPr>
        <w:t xml:space="preserve"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ascii="Verdana" w:hAnsi="Verdana"/>
          <w:color w:val="292D24"/>
        </w:rPr>
        <w:lastRenderedPageBreak/>
        <w:t>"Интернет", а также требования к их формату» (Официальный интернет-портал правовой</w:t>
      </w:r>
      <w:proofErr w:type="gramEnd"/>
      <w:r>
        <w:rPr>
          <w:rFonts w:ascii="Verdana" w:hAnsi="Verdana"/>
          <w:color w:val="292D24"/>
        </w:rPr>
        <w:t xml:space="preserve"> информации </w:t>
      </w:r>
      <w:hyperlink r:id="rId10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rFonts w:ascii="Verdana" w:hAnsi="Verdana"/>
          <w:color w:val="292D24"/>
        </w:rPr>
        <w:t>, 27.02.2015);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 </w:t>
      </w:r>
      <w:r>
        <w:rPr>
          <w:rFonts w:ascii="Verdana" w:hAnsi="Verdana"/>
          <w:color w:val="292D24"/>
        </w:rPr>
        <w:t>З</w:t>
      </w:r>
      <w:r>
        <w:rPr>
          <w:rStyle w:val="aa"/>
          <w:rFonts w:ascii="Verdana" w:hAnsi="Verdana"/>
          <w:color w:val="292D24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>
        <w:rPr>
          <w:rStyle w:val="aa"/>
          <w:rFonts w:ascii="Verdana" w:hAnsi="Verdana"/>
          <w:color w:val="292D24"/>
        </w:rPr>
        <w:t>Курская</w:t>
      </w:r>
      <w:proofErr w:type="gramEnd"/>
      <w:r>
        <w:rPr>
          <w:rStyle w:val="aa"/>
          <w:rFonts w:ascii="Verdana" w:hAnsi="Verdana"/>
          <w:color w:val="292D24"/>
        </w:rPr>
        <w:t xml:space="preserve"> правда», №143, 30.11.2013);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ind w:firstLine="720"/>
        <w:jc w:val="both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 </w:t>
      </w:r>
      <w:hyperlink r:id="rId11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02.03.2015,"</w:t>
      </w:r>
      <w:proofErr w:type="gramStart"/>
      <w:r>
        <w:rPr>
          <w:rFonts w:ascii="Verdana" w:hAnsi="Verdana"/>
          <w:color w:val="292D24"/>
        </w:rPr>
        <w:t>Курская</w:t>
      </w:r>
      <w:proofErr w:type="gramEnd"/>
      <w:r>
        <w:rPr>
          <w:rFonts w:ascii="Verdana" w:hAnsi="Verdana"/>
          <w:color w:val="292D24"/>
        </w:rPr>
        <w:t xml:space="preserve"> правда», № 22, 05.03.2015);</w:t>
      </w:r>
    </w:p>
    <w:p w:rsidR="00105F11" w:rsidRDefault="00105F11" w:rsidP="00105F11">
      <w:pPr>
        <w:pStyle w:val="a9"/>
        <w:shd w:val="clear" w:color="auto" w:fill="F8FAFB"/>
        <w:spacing w:before="0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12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06.04.2017);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105F11" w:rsidRDefault="00105F11" w:rsidP="00105F11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105F11" w:rsidRDefault="00105F11" w:rsidP="00105F11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color w:val="000000"/>
        </w:rPr>
        <w:t>)</w:t>
      </w:r>
      <w:proofErr w:type="gramEnd"/>
    </w:p>
    <w:p w:rsidR="00105F11" w:rsidRDefault="00105F11" w:rsidP="00105F1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3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105F11" w:rsidRDefault="00BA313B" w:rsidP="00105F11"/>
    <w:sectPr w:rsidR="00BA313B" w:rsidRPr="00105F1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s://admkoros.ru/munitsipalnye-i-pravovye-akty/administrativnaya-reform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3D89DD0CAA6BD5D57369CA8C32B58967764647836F9D3D548A266601FA80D56598F41DA9CABE25F8zFI" TargetMode="External"/><Relationship Id="rId12" Type="http://schemas.openxmlformats.org/officeDocument/2006/relationships/hyperlink" Target="http://adm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1CD8CE5B5861EE932387DF73B8DE93F18196C2B50297D20C664D441AuC6FG" TargetMode="External"/><Relationship Id="rId11" Type="http://schemas.openxmlformats.org/officeDocument/2006/relationships/hyperlink" Target="http://adm.rkur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A491B01D7E06DC9859729EBF2899FB5BC10098FBA8E79C38A4FEB848DBD327592B77C4A8AB5AD1FA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B37C-7694-40F7-BE97-45D40CC1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471</cp:revision>
  <cp:lastPrinted>2020-01-20T13:02:00Z</cp:lastPrinted>
  <dcterms:created xsi:type="dcterms:W3CDTF">2020-01-17T12:11:00Z</dcterms:created>
  <dcterms:modified xsi:type="dcterms:W3CDTF">2023-11-15T16:44:00Z</dcterms:modified>
</cp:coreProperties>
</file>