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АДМИНИСТРАЦИЯ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КОРОЧАНСКОГО СЕЛЬСОВЕТА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КУРСКОЙ ОБЛАСТИ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08 октября 2020 г. № 46</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в постоянное (бессрочное) и безвозмездное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16.11.2018г. №44 «О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r>
        <w:rPr>
          <w:rStyle w:val="aa"/>
          <w:rFonts w:ascii="Verdana" w:hAnsi="Verdana"/>
          <w:color w:val="292D24"/>
          <w:sz w:val="20"/>
          <w:szCs w:val="20"/>
        </w:rPr>
        <w:t>».</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Признать утратившим силу Постановление Администрации Корочанского сельсовета Беловского района Курской области от </w:t>
      </w:r>
      <w:r>
        <w:rPr>
          <w:rStyle w:val="aa"/>
          <w:rFonts w:ascii="Verdana" w:hAnsi="Verdana"/>
          <w:color w:val="292D24"/>
          <w:sz w:val="20"/>
          <w:szCs w:val="20"/>
        </w:rPr>
        <w:t> </w:t>
      </w:r>
      <w:r>
        <w:rPr>
          <w:rFonts w:ascii="Verdana" w:hAnsi="Verdana"/>
          <w:color w:val="292D24"/>
          <w:sz w:val="20"/>
          <w:szCs w:val="20"/>
        </w:rPr>
        <w:t>23 января 2019 года № 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постановления оставляю за собой.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                                                                  М.И.Звягинцева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Корочанского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Курской области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08.10.2020 г. №46</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АДМИНИСТРАТИВНЫЙ РЕГЛАМЕНТ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 Общие положения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1.1. Предмет регулирования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1.2. Круг заявителей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1.2.1. В постоянное (бессрочное) пользование земельные участки предоставляются: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органам государственной власти и органам местного самоуправления;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государственным и муниципальным учреждениям (бюджетным, казенным, автономным);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казенным предприятиям.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центрам исторического наследия президентов Российской Федерации, прекративших исполнение своих полномочий.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1.2.2. В безвозмездное пользование земельные участки предоставляются: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заявителям, указанным в п. 1.2.1. настоящего Административного регламента, на срок до одного года;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садоводческим или огородническим некоммерческим товариществам на срок не более чем пять лет;</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 w:history="1">
        <w:r>
          <w:rPr>
            <w:rStyle w:val="ab"/>
            <w:rFonts w:ascii="Verdana" w:hAnsi="Verdana"/>
            <w:color w:val="7D7D7D"/>
            <w:sz w:val="20"/>
            <w:szCs w:val="20"/>
          </w:rPr>
          <w:t>законами</w:t>
        </w:r>
      </w:hyperlink>
      <w:r>
        <w:rPr>
          <w:rFonts w:ascii="Verdana" w:hAnsi="Verdana"/>
          <w:color w:val="292D24"/>
          <w:sz w:val="20"/>
          <w:szCs w:val="20"/>
        </w:rPr>
        <w:t>;</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лицу в случае и в порядке, которые предусмотрены Федеральным законом от 24 июля 2008 года № 161-ФЗ «О содействии развитию жилищного строительства»);</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17) акционерному обществу «Почта России» в соответствии с Федеральным </w:t>
      </w:r>
      <w:hyperlink r:id="rId7" w:history="1">
        <w:r>
          <w:rPr>
            <w:rStyle w:val="ab"/>
            <w:rFonts w:ascii="Verdana" w:hAnsi="Verdana"/>
            <w:color w:val="7D7D7D"/>
            <w:sz w:val="20"/>
            <w:szCs w:val="20"/>
          </w:rPr>
          <w:t>законом</w:t>
        </w:r>
      </w:hyperlink>
      <w:r>
        <w:rPr>
          <w:rFonts w:ascii="Verdana" w:hAnsi="Verdana"/>
          <w:color w:val="292D24"/>
          <w:sz w:val="20"/>
          <w:szCs w:val="20"/>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1.2.3. От имени заявителя за получением муниципальной услуги могут обратиться уполномоченные представители (далее - заявители).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1.3. Требования к порядку информирования о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Корочанского сельсовета Беловского района Курской области (далее - Администрация) при обращении заявителей за информацией лично (в том числе по телефону).</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индивидуального устного информирования заявителя  (в том числе по телефону) не может превышать 10 минут.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Pr>
          <w:rFonts w:ascii="Verdana" w:hAnsi="Verdana"/>
          <w:color w:val="292D24"/>
          <w:sz w:val="20"/>
          <w:szCs w:val="20"/>
        </w:rPr>
        <w:lastRenderedPageBreak/>
        <w:t>разъяснением порядка обжалования судебного решения, может быть размещен с соблюдением требований </w:t>
      </w:r>
      <w:hyperlink r:id="rId8" w:history="1">
        <w:r>
          <w:rPr>
            <w:rStyle w:val="ab"/>
            <w:rFonts w:ascii="Verdana" w:hAnsi="Verdana"/>
            <w:color w:val="7D7D7D"/>
            <w:sz w:val="20"/>
            <w:szCs w:val="20"/>
          </w:rPr>
          <w:t>части 2 статьи 6</w:t>
        </w:r>
      </w:hyperlink>
      <w:r>
        <w:rPr>
          <w:rFonts w:ascii="Verdana" w:hAnsi="Verdana"/>
          <w:color w:val="292D24"/>
          <w:sz w:val="20"/>
          <w:szCs w:val="2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 Едином портале можно получить информацию о (об):</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круге заявителей;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порядке выдачи результата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об услуге предоставляется бесплатно.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отказа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приостановления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получения консультаций;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Verdana" w:hAnsi="Verdana"/>
          <w:color w:val="292D24"/>
          <w:sz w:val="20"/>
          <w:szCs w:val="20"/>
        </w:rPr>
        <w:t>;</w:t>
      </w:r>
      <w:r>
        <w:rPr>
          <w:rFonts w:ascii="Verdana" w:hAnsi="Verdana"/>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 и на Едином портале госуслуг».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II. Стандарт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 Наименование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2.2. Наименование органа местного самоуправления, предоставляющего муниципальную услугу</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Непосредственно услугу предоставляет структурное подразделение Администрации Корочанского сельсовета Беловского района.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Управление Федеральной службы государственной регистрации, кадастра и картографии по Курской области;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Управление Федеральной налоговой службы по Курской области.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2.3. Описание результата предоставления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является: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договор безвозмездного пользования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 предоставлении земельного участка в постоянное (бессрочное)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об отказе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уведомление о возврате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2.4. Срок предоставления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предоставления муниципальной услуги составляет не более 30 (тридцати) календарных дней с момента приема и регистрации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Направление уведомления об отказе в предоставлении муниципальной услуги заявителю не позднее 30 дней с даты регистрации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2.5. Нормативные правовые акты, регулирующие предоставление муниципальной услуги</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b"/>
            <w:rFonts w:ascii="Verdana" w:hAnsi="Verdana"/>
            <w:color w:val="7D7D7D"/>
            <w:sz w:val="20"/>
            <w:szCs w:val="20"/>
          </w:rPr>
          <w:t>undefined</w:t>
        </w:r>
      </w:hyperlink>
      <w:r>
        <w:rPr>
          <w:rFonts w:ascii="Verdana" w:hAnsi="Verdana"/>
          <w:color w:val="292D24"/>
          <w:sz w:val="20"/>
          <w:szCs w:val="20"/>
        </w:rPr>
        <w:t> в сети «Интернет», а также на Едином портале </w:t>
      </w:r>
      <w:hyperlink r:id="rId10" w:history="1">
        <w:r>
          <w:rPr>
            <w:rStyle w:val="ab"/>
            <w:rFonts w:ascii="Verdana" w:hAnsi="Verdana"/>
            <w:color w:val="7D7D7D"/>
            <w:sz w:val="20"/>
            <w:szCs w:val="20"/>
          </w:rPr>
          <w:t>undefined</w:t>
        </w:r>
      </w:hyperlink>
      <w:r>
        <w:rPr>
          <w:rFonts w:ascii="Verdana" w:hAnsi="Verdana"/>
          <w:color w:val="292D24"/>
          <w:sz w:val="20"/>
          <w:szCs w:val="20"/>
        </w:rPr>
        <w:t>.</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2.6.1. Для получения муниципальной услуги заявитель представляет следующие документы: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w:t>
      </w:r>
      <w:r>
        <w:rPr>
          <w:rFonts w:ascii="Verdana" w:hAnsi="Verdana"/>
          <w:color w:val="292D24"/>
          <w:sz w:val="20"/>
          <w:szCs w:val="20"/>
        </w:rPr>
        <w:lastRenderedPageBreak/>
        <w:t>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кадастровый номер испрашиваемого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цель использования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почтовый адрес и (или) адрес электронной почты для связи с заявителем;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 подачи заявления о предоставлении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2.6.4. Заявитель вправе предоставить заявление и документы следующим способом: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Администрацию: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бумажном носителе посредством почтового отправления или  при личном обращении заявителя либо его уполномоченного представителя;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или путем направления электронного документа на официальную электронную почту органа власти.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МФЦ:</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бумажном носителе  при личном обращении заявителя либо его уполномоченного представителя.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выписка из Единого государственного реестра недвижимости на приобретаемый земельный участок;</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выписка из Единого государственного реестра недвижимости на здания, сооружения.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заявителем указанных документов не является основанием для отказа в предоставлении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2.8. Указание на запрет требовать от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допускается требовать от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w:t>
      </w:r>
      <w:r>
        <w:rPr>
          <w:rFonts w:ascii="Verdana" w:hAnsi="Verdana"/>
          <w:color w:val="292D24"/>
          <w:sz w:val="20"/>
          <w:szCs w:val="20"/>
        </w:rPr>
        <w:lastRenderedPageBreak/>
        <w:t>статьи 7 Федерального закона от 27 июля 2010 г. № 210-ФЗ «Об организации предоставления государственных и муниципальных 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не соответствует требованиям пунктов 2.6.2., 2.6.3. настоящего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заявлению не приложены документы, предусмотренные пунктом 2.6.1. настоящего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2.10.1. Оснований для приостановления предоставления муниципальной услуги законодательством не предусмотрено.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 Основания для отказа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Pr>
            <w:rStyle w:val="ab"/>
            <w:rFonts w:ascii="Verdana" w:hAnsi="Verdana"/>
            <w:color w:val="7D7D7D"/>
            <w:sz w:val="20"/>
            <w:szCs w:val="20"/>
          </w:rPr>
          <w:t>подпунктом 10 пункта 2 статьи 39.10</w:t>
        </w:r>
      </w:hyperlink>
      <w:r>
        <w:rPr>
          <w:rFonts w:ascii="Verdana" w:hAnsi="Verdana"/>
          <w:color w:val="292D24"/>
          <w:sz w:val="20"/>
          <w:szCs w:val="20"/>
        </w:rPr>
        <w:t> Земельного Кодекса;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w:t>
      </w:r>
      <w:r>
        <w:rPr>
          <w:rFonts w:ascii="Verdana" w:hAnsi="Verdana"/>
          <w:color w:val="292D24"/>
          <w:sz w:val="20"/>
          <w:szCs w:val="20"/>
        </w:rPr>
        <w:lastRenderedPageBreak/>
        <w:t>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Pr>
            <w:rStyle w:val="ab"/>
            <w:rFonts w:ascii="Verdana" w:hAnsi="Verdana"/>
            <w:color w:val="7D7D7D"/>
            <w:sz w:val="20"/>
            <w:szCs w:val="20"/>
          </w:rPr>
          <w:t>пунктом 3 статьи 39.36</w:t>
        </w:r>
      </w:hyperlink>
      <w:r>
        <w:rPr>
          <w:rFonts w:ascii="Verdana" w:hAnsi="Verdana"/>
          <w:color w:val="292D24"/>
          <w:sz w:val="20"/>
          <w:szCs w:val="20"/>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w:t>
      </w:r>
      <w:r>
        <w:rPr>
          <w:rFonts w:ascii="Verdana" w:hAnsi="Verdana"/>
          <w:color w:val="292D24"/>
          <w:sz w:val="20"/>
          <w:szCs w:val="20"/>
        </w:rPr>
        <w:lastRenderedPageBreak/>
        <w:t>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Pr>
            <w:rStyle w:val="ab"/>
            <w:rFonts w:ascii="Verdana" w:hAnsi="Verdana"/>
            <w:color w:val="7D7D7D"/>
            <w:sz w:val="20"/>
            <w:szCs w:val="20"/>
          </w:rPr>
          <w:t>пунктом 19 статьи 39.11</w:t>
        </w:r>
      </w:hyperlink>
      <w:r>
        <w:rPr>
          <w:rFonts w:ascii="Verdana" w:hAnsi="Verdana"/>
          <w:color w:val="292D24"/>
          <w:sz w:val="20"/>
          <w:szCs w:val="20"/>
        </w:rPr>
        <w:t> Земельного  кодекса РФ;</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в отношении земельного участка, указанного в заявлении о его предоставлении, поступило предусмотренное </w:t>
      </w:r>
      <w:hyperlink r:id="rId14" w:history="1">
        <w:r>
          <w:rPr>
            <w:rStyle w:val="ab"/>
            <w:rFonts w:ascii="Verdana" w:hAnsi="Verdana"/>
            <w:color w:val="7D7D7D"/>
            <w:sz w:val="20"/>
            <w:szCs w:val="20"/>
          </w:rPr>
          <w:t>подпунктом 6 пункта 4 статьи 39.11</w:t>
        </w:r>
      </w:hyperlink>
      <w:r>
        <w:rPr>
          <w:rFonts w:ascii="Verdana" w:hAnsi="Verdana"/>
          <w:color w:val="292D24"/>
          <w:sz w:val="20"/>
          <w:szCs w:val="20"/>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Pr>
            <w:rStyle w:val="ab"/>
            <w:rFonts w:ascii="Verdana" w:hAnsi="Verdana"/>
            <w:color w:val="7D7D7D"/>
            <w:sz w:val="20"/>
            <w:szCs w:val="20"/>
          </w:rPr>
          <w:t>подпунктом 4 пункта 4 статьи 39.11</w:t>
        </w:r>
      </w:hyperlink>
      <w:r>
        <w:rPr>
          <w:rFonts w:ascii="Verdana" w:hAnsi="Verdana"/>
          <w:color w:val="292D24"/>
          <w:sz w:val="20"/>
          <w:szCs w:val="20"/>
        </w:rPr>
        <w:t> Земельного Кодекса и уполномоченным органом не принято решение об отказе в проведении этого аукциона по основаниям, предусмотренным </w:t>
      </w:r>
      <w:hyperlink r:id="rId16" w:history="1">
        <w:r>
          <w:rPr>
            <w:rStyle w:val="ab"/>
            <w:rFonts w:ascii="Verdana" w:hAnsi="Verdana"/>
            <w:color w:val="7D7D7D"/>
            <w:sz w:val="20"/>
            <w:szCs w:val="20"/>
          </w:rPr>
          <w:t>пунктом 8 статьи 39.11</w:t>
        </w:r>
      </w:hyperlink>
      <w:r>
        <w:rPr>
          <w:rFonts w:ascii="Verdana" w:hAnsi="Verdana"/>
          <w:color w:val="292D24"/>
          <w:sz w:val="20"/>
          <w:szCs w:val="20"/>
        </w:rPr>
        <w:t> Земельного Кодекса;</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13) в отношении земельного участка, указанного в заявлении о его предоставлении, опубликовано и размещено в соответствии с </w:t>
      </w:r>
      <w:hyperlink r:id="rId17" w:history="1">
        <w:r>
          <w:rPr>
            <w:rStyle w:val="ab"/>
            <w:rFonts w:ascii="Verdana" w:hAnsi="Verdana"/>
            <w:color w:val="7D7D7D"/>
            <w:sz w:val="20"/>
            <w:szCs w:val="20"/>
          </w:rPr>
          <w:t>подпунктом 1 пункта 1 статьи 39.18</w:t>
        </w:r>
      </w:hyperlink>
      <w:r>
        <w:rPr>
          <w:rFonts w:ascii="Verdana" w:hAnsi="Verdana"/>
          <w:color w:val="292D24"/>
          <w:sz w:val="20"/>
          <w:szCs w:val="20"/>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Pr>
          <w:rFonts w:ascii="Verdana" w:hAnsi="Verdana"/>
          <w:color w:val="292D24"/>
          <w:sz w:val="20"/>
          <w:szCs w:val="20"/>
        </w:rPr>
        <w:lastRenderedPageBreak/>
        <w:t>участка в соответствии с целями использования такого земельного участка, указанными в заявлении о предоставлении земельного участка;</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Pr>
            <w:rStyle w:val="ab"/>
            <w:rFonts w:ascii="Verdana" w:hAnsi="Verdana"/>
            <w:color w:val="7D7D7D"/>
            <w:sz w:val="20"/>
            <w:szCs w:val="20"/>
          </w:rPr>
          <w:t>подпунктом 10 пункта 2 статьи 39.10</w:t>
        </w:r>
      </w:hyperlink>
      <w:r>
        <w:rPr>
          <w:rFonts w:ascii="Verdana" w:hAnsi="Verdana"/>
          <w:color w:val="292D24"/>
          <w:sz w:val="20"/>
          <w:szCs w:val="20"/>
        </w:rPr>
        <w:t> Земельного Кодекса;</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Pr>
            <w:rStyle w:val="ab"/>
            <w:rFonts w:ascii="Verdana" w:hAnsi="Verdana"/>
            <w:color w:val="7D7D7D"/>
            <w:sz w:val="20"/>
            <w:szCs w:val="20"/>
          </w:rPr>
          <w:t>пунктом 6 статьи 39.10</w:t>
        </w:r>
      </w:hyperlink>
      <w:r>
        <w:rPr>
          <w:rFonts w:ascii="Verdana" w:hAnsi="Verdana"/>
          <w:color w:val="292D24"/>
          <w:sz w:val="20"/>
          <w:szCs w:val="20"/>
        </w:rPr>
        <w:t> Земельного Кодекса;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предоставление земельного участка на заявленном виде прав не допускается;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в отношении земельного участка, указанного в заявлении о его предоставлении, не установлен вид разрешенного использования;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указанный в заявлении о предоставлении земельного участка земельный участок не отнесен к определенной категории земель;</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24) границы земельного участка, указанного в заявлении о его предоставлении, подлежат уточнению в соответствии с Федеральным </w:t>
      </w:r>
      <w:hyperlink r:id="rId20" w:history="1">
        <w:r>
          <w:rPr>
            <w:rStyle w:val="ab"/>
            <w:rFonts w:ascii="Verdana" w:hAnsi="Verdana"/>
            <w:color w:val="7D7D7D"/>
            <w:sz w:val="20"/>
            <w:szCs w:val="20"/>
          </w:rPr>
          <w:t>законом</w:t>
        </w:r>
      </w:hyperlink>
      <w:r>
        <w:rPr>
          <w:rFonts w:ascii="Verdana" w:hAnsi="Verdana"/>
          <w:color w:val="292D24"/>
          <w:sz w:val="20"/>
          <w:szCs w:val="20"/>
        </w:rPr>
        <w:t> «О государственной регистрации недвижимости»;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Pr>
            <w:rStyle w:val="ab"/>
            <w:rFonts w:ascii="Verdana" w:hAnsi="Verdana"/>
            <w:color w:val="7D7D7D"/>
            <w:sz w:val="20"/>
            <w:szCs w:val="20"/>
          </w:rPr>
          <w:t>частью 4 статьи 18</w:t>
        </w:r>
      </w:hyperlink>
      <w:r>
        <w:rPr>
          <w:rFonts w:ascii="Verdana" w:hAnsi="Verdana"/>
          <w:color w:val="292D24"/>
          <w:sz w:val="20"/>
          <w:szCs w:val="20"/>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Pr>
            <w:rStyle w:val="ab"/>
            <w:rFonts w:ascii="Verdana" w:hAnsi="Verdana"/>
            <w:color w:val="7D7D7D"/>
            <w:sz w:val="20"/>
            <w:szCs w:val="20"/>
          </w:rPr>
          <w:t>частью 3 статьи 14</w:t>
        </w:r>
      </w:hyperlink>
      <w:r>
        <w:rPr>
          <w:rFonts w:ascii="Verdana" w:hAnsi="Verdana"/>
          <w:color w:val="292D24"/>
          <w:sz w:val="20"/>
          <w:szCs w:val="20"/>
        </w:rPr>
        <w:t> указанного Федерального закона.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2.14.</w:t>
      </w:r>
      <w:r>
        <w:rPr>
          <w:rFonts w:ascii="Verdana" w:hAnsi="Verdana"/>
          <w:color w:val="292D24"/>
          <w:sz w:val="20"/>
          <w:szCs w:val="20"/>
        </w:rPr>
        <w:t> </w:t>
      </w:r>
      <w:r>
        <w:rPr>
          <w:rStyle w:val="aa"/>
          <w:rFonts w:ascii="Verdana" w:hAnsi="Verdana"/>
          <w:color w:val="292D24"/>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2.15. Срок и порядок регистрации запроса заявителя о предоставлении услуги, в том числе в электронной форме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проверяет документы согласно представленной описи;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регистрирует заявление с документами в соответствии с правилами делопроизводства;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сообщает заявителю о дате выдачи результата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2.16.3. Обеспечение доступности для инвалидов.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при необходимости, услуги по месту жительства инвалида или в дистанционном режиме;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Verdana" w:hAnsi="Verdana"/>
          <w:color w:val="292D24"/>
          <w:sz w:val="20"/>
          <w:szCs w:val="20"/>
        </w:rPr>
        <w:t> </w:t>
      </w:r>
      <w:r>
        <w:rPr>
          <w:rStyle w:val="aa"/>
          <w:rFonts w:ascii="Verdana" w:hAnsi="Verdana"/>
          <w:color w:val="292D24"/>
          <w:sz w:val="20"/>
          <w:szCs w:val="20"/>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Показатели доступности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w:t>
      </w:r>
      <w:r>
        <w:rPr>
          <w:rFonts w:ascii="Verdana" w:hAnsi="Verdana"/>
          <w:color w:val="292D24"/>
          <w:sz w:val="20"/>
          <w:szCs w:val="20"/>
        </w:rPr>
        <w:lastRenderedPageBreak/>
        <w:t>пользования (в том числе в сети Интернет), средствах массовой информации, информационных материалах (брошюрах, буклетах и т.д.);</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муниципальной услуги в электронном виде;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Показатели качества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фактов  взаимодействия заявителя с должностными лицами при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очередей при приеме и выдаче документов заявителям;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отсутствием обоснованных жалоб на действия (бездействие) специалистов и уполномоченных должностных лиц;</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2.18. Иные требования, в том числе учитывающие особенности предоставления муниципальной  услуги в электронной форме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в  электронной форме в настоящее время не предоставляется.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Style w:val="aa"/>
          <w:rFonts w:ascii="Verdana" w:hAnsi="Verdana"/>
          <w:color w:val="292D24"/>
          <w:sz w:val="20"/>
          <w:szCs w:val="20"/>
        </w:rPr>
        <w:lastRenderedPageBreak/>
        <w:t>особенности выполнения административных процедур в многофункциональных центрах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Исчерпывающий перечень административных процедур:</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и организации, участвующие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выдача (направление) заявителю результата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Порядок исправления допущенных опечаток и ошибок в выданных в результате предоставления  муниципальной услуги документах.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3.1. Прием и регистрация заявления с документами, необходимыми для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вносит запись о приеме заявления в Журнал регистрации входящих документов.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3.1.3. Срок выполнения административной процедуры - 1 рабочий день.</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 Критерием принятия решения является обращение  заявителя за получением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3.1.5. Результатом административной процедуры является прием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3.1.6.  Способом фиксации результата выполнения административной процедуры является регистрация заявления в Журнале регистрации входящих документов.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3.2. Формирование и направление межведомственных запросов</w:t>
      </w:r>
      <w:r>
        <w:rPr>
          <w:rFonts w:ascii="Verdana" w:hAnsi="Verdana"/>
          <w:color w:val="292D24"/>
          <w:sz w:val="20"/>
          <w:szCs w:val="20"/>
        </w:rPr>
        <w:t> </w:t>
      </w:r>
      <w:r>
        <w:rPr>
          <w:rStyle w:val="aa"/>
          <w:rFonts w:ascii="Verdana" w:hAnsi="Verdana"/>
          <w:color w:val="292D24"/>
          <w:sz w:val="20"/>
          <w:szCs w:val="20"/>
        </w:rPr>
        <w:t>в органы и организации, участвующие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03E5F" w:rsidRDefault="00603E5F" w:rsidP="00603E5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Pr>
            <w:rStyle w:val="ab"/>
            <w:rFonts w:ascii="Verdana" w:hAnsi="Verdana"/>
            <w:color w:val="7D7D7D"/>
            <w:sz w:val="20"/>
            <w:szCs w:val="20"/>
          </w:rPr>
          <w:t>законодательства</w:t>
        </w:r>
      </w:hyperlink>
      <w:r>
        <w:rPr>
          <w:rFonts w:ascii="Verdana" w:hAnsi="Verdana"/>
          <w:color w:val="292D24"/>
          <w:sz w:val="20"/>
          <w:szCs w:val="20"/>
        </w:rPr>
        <w:t> Российской Федерации о защите персональных данных.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запрос  не может превышать пять рабочих дней.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3.2.5. Ответ на межведомственный запрос  регистрируется в установленном порядке.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2.9. Результат административной процедуры – получение ответов на межведомственные запросы.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3.3. Принятие решения о предоставлении (отказе в предоставлении) муниципальной услуги и оформление результатов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Ответственный исполнитель проверяет соответствие поступившей документации установленным требованиям.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Максимальный срок выполнения административной процедуры – 14 календарных дней.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3.3.7. Критерий принятия решения - наличие (отсутствие) оснований для отказа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3.3.8. Результатом административной процедуры является оформление: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договора безвозмездного пользования земельным участком;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решения Администрации района о предоставлении земельного участка в постоянное (бессрочное)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уведомление об отказе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исходящей документации.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3.4. Выдача (направление) заявителю результата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 предоставления муниципальной услуги выдается (направляется) заявителю способом, указанным в заявлении.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 Ответственный исполнитель не позднее дня, следующего за днем принятия решения,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личном обращении заявителя в Администрацию;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заказным почтовым отправлением с уведомлением о вручении по адресу, указанному в заявлении.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 Срок выполнения  административной процедуры - не более чем тридцать  рабочих дней со дня поступления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 Критерий принятия решения - наличие зарегистрированного документа, указанного в подразделе 2.3 настоящего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w:t>
      </w:r>
      <w:r>
        <w:rPr>
          <w:rFonts w:ascii="Verdana" w:hAnsi="Verdana"/>
          <w:color w:val="292D24"/>
          <w:sz w:val="20"/>
          <w:szCs w:val="20"/>
        </w:rPr>
        <w:lastRenderedPageBreak/>
        <w:t>постоянное (бессрочное) пользование; уведомления об отказе в предоставлении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фиксации результата выполнения административной процедуры  – наличие подписи заявителя в журнале исходящей документации.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3.5. Порядок исправления допущенных опечаток и ошибок в выданных в результате предоставления  муниципальной услуги документах.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 Срок передачи запроса заявителя из МФЦ в Администрацию установлен соглашением о взаимодействии.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3.5.6. Способ фиксации результата выполнения административной процедуры  – регистрация в Журнале регистрации документов.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IV. Формы контроля за исполнением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сельсовета;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заместитель Главы Администрации;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Периодичность осуществления текущего контроля устанавливается распоряжением Администрации.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w:t>
      </w:r>
      <w:r>
        <w:rPr>
          <w:rFonts w:ascii="Verdana" w:hAnsi="Verdana"/>
          <w:color w:val="292D24"/>
          <w:sz w:val="20"/>
          <w:szCs w:val="20"/>
        </w:rPr>
        <w:lastRenderedPageBreak/>
        <w:t>(бездействие) должностных лиц Администрации, принятые или осуществленные в ходе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w:t>
      </w:r>
      <w:r>
        <w:rPr>
          <w:rFonts w:ascii="Verdana" w:hAnsi="Verdana"/>
          <w:color w:val="292D24"/>
          <w:sz w:val="20"/>
          <w:szCs w:val="20"/>
        </w:rPr>
        <w:t> </w:t>
      </w:r>
      <w:r>
        <w:rPr>
          <w:rStyle w:val="aa"/>
          <w:rFonts w:ascii="Verdana" w:hAnsi="Verdana"/>
          <w:color w:val="292D24"/>
          <w:sz w:val="20"/>
          <w:szCs w:val="20"/>
        </w:rPr>
        <w:t xml:space="preserve">предоставляющего </w:t>
      </w:r>
      <w:r>
        <w:rPr>
          <w:rStyle w:val="aa"/>
          <w:rFonts w:ascii="Verdana" w:hAnsi="Verdana"/>
          <w:color w:val="292D24"/>
          <w:sz w:val="20"/>
          <w:szCs w:val="20"/>
        </w:rPr>
        <w:lastRenderedPageBreak/>
        <w:t>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Жалоба может быть направлена 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Жалобы рассматривают:</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Администрации - уполномоченное на рассмотрение жалоб должностное лицо;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МФЦ - руководитель многофункционального центра;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 учредителя - руководитель учредителя многофункционального центра.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w:t>
      </w:r>
      <w:r>
        <w:rPr>
          <w:rFonts w:ascii="Verdana" w:hAnsi="Verdana"/>
          <w:color w:val="292D24"/>
          <w:sz w:val="20"/>
          <w:szCs w:val="20"/>
        </w:rPr>
        <w:lastRenderedPageBreak/>
        <w:t>сайте Администрации, предоставляющей муниципальную услугу осуществляется, в том числе по телефону, электронной почте, при личном приёме.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5.4.</w:t>
      </w:r>
      <w:r>
        <w:rPr>
          <w:rFonts w:ascii="Verdana" w:hAnsi="Verdana"/>
          <w:color w:val="292D24"/>
          <w:sz w:val="20"/>
          <w:szCs w:val="20"/>
        </w:rPr>
        <w:t> </w:t>
      </w:r>
      <w:r>
        <w:rPr>
          <w:rStyle w:val="aa"/>
          <w:rFonts w:ascii="Verdana" w:hAnsi="Verdana"/>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Федеральным законом  от 27.07.2010 № 210-ФЗ  «Об организации предоставления государственных и муниципальных 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Корочанского сельсовета Беловского района Курской области».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госуслуг.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Взаимодействие МФЦ с Администрацией осуществляется в соответствии соглашением о взаимодействии  между  АУ КО «МФЦ» и Администрацией.</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При получении заявления  работник МФЦ: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6.7. Результат муниципальной услуги в МФЦ не выдается.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6.8. Критерием принятия решения является обращение заявителя за получением муниципальной услуги в МФЦ.</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6.9. Результатом административной процедуры является   передача  заявления и документов, из МФЦ в Администрацию.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Административному регламенту</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ОБРАЗЕЦ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юридического лица,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выступающего в качестве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или Ф.И.О.)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телефон: _______________, факс: 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электронной почты: 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ЗАЯВЛЕНИЕ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 приобретение земельного участка, находящегося в муниципальной собственности и (или) государственная собственность на которые не разграничена, в постоянное (бессрочное)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наименование юридического лица, выступающего в качестве заявителя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 _______________________ ИНН 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должность, ФИО представителя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Информация для связи с заявителем: 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предоставить в постоянное (бессрочное) пользование земельный участок с кадастровым номером _____________, площадью _________ кв.м.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Сведения о земельном участке: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Земельный участок имеет следующие адресные ориентиры: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Цель использования земельного участка 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r>
        <w:rPr>
          <w:rStyle w:val="aa"/>
          <w:rFonts w:ascii="Verdana" w:hAnsi="Verdana"/>
          <w:color w:val="292D24"/>
          <w:sz w:val="20"/>
          <w:szCs w:val="20"/>
        </w:rPr>
        <w:t>. </w:t>
      </w:r>
      <w:r>
        <w:rPr>
          <w:rFonts w:ascii="Verdana" w:hAnsi="Verdana"/>
          <w:color w:val="292D24"/>
          <w:sz w:val="20"/>
          <w:szCs w:val="20"/>
        </w:rPr>
        <w:t>Основание предоставления земельного участка без проведения торгов 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статьей 39.5, пунктом 2 статьи 39.6, пунктом 2 статьи 39.10 Земельного кодекса Российской Федерации)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Реквизиты решения о предварительном согласовании предоставления земельного участка 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Реквизиты решения об утверждении документа территориального планирования и (или) проекта планировки территории 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земельный участок</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предоставляется для размещения объектов, предусмотренных этим документом и (или) этим проектом)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Реквизиты решения об изъятии земельного участка для государственных или муниципальных нужд 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(указывается в случае, если земельный участок предоставляется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взамен земельного участка, изымаемого для государственных или муниципальных нужд)</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 «__» _______ ____ 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заявителя) (Инициалы, фамилия заявителя) (дата подачи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юридического лица,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выступающего в качестве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или Ф.И.О.)</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_______________, факс: 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электронной почты: 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ЗАЯВЛЕНИЕ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 приобретение земельного участка и (или) государственная собственность на которые не разграничена, находящегося в муниципальной собственности, в безвозмездное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 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наименование юридического лица, выступающего в качестве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ОГРН_____________________________ ИНН___________________________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должность, ФИО представителя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Сведения о земельном участке: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Земельный участок имеет следующие адресные ориентиры: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Цель использования земельного участка 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Основание предоставления земельного участка без проведения торгов___________________________________________________________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статьей 39.5, пунктом 2 статьи 39.6, пунктом 2 статьи 39.10 Земельного кодекса Российской Федерации)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Реквизиты решения о предварительном согласовании предоставления земельного участка 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земельный участок</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предоставляется для размещения объектов, предусмотренных этим документом и (или) этим проектом)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Реквизиты решения об изъятии земельного участка для государственных или муниципальных нужд 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земельный участок предоставляется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взамен земельного участка, изымаемого для государственных или муниципальных нужд)</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 «__» _______ ____ 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заявителя) (Инициалы, фамилия заявителя) (дата подачи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_______________, факс: 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электронной почты: 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ЗАЯВЛЕНИЕ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 приобретение земельного участка, находящегося в муниципальной собственности и (или) государственная собственность на которые не разграничена, в безвозмездное 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адрес постоянного проживания)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имеющего(ей) паспорт серия ______ № ________, 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иного документа, удостоверяющего личность)</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выдан «__» _______ ____ г. 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ОГРНИП 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(когда и кем выдан)</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представителя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________________________________, 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1.Сведения о земельном участке: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Земельный участок имеет следующие адресные ориентиры: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Цель использования земельного участка 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Основание предоставления земельного участка без проведения торгов 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статьей 39.5, пунктом 2 статьи 39.6, пунктом 2 статьи 39.10 Земельного кодекса Российской Федерации)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Реквизиты решения о предварительном согласовании предоставления земельного участка 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земельный участок</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предоставляется для размещения объектов, предусмотренных этим документом и (или) этим проектом)</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Реквизиты решения об изъятии земельного участка для государственных или муниципальных нужд 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земельный участок предоставляется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________________________________________________________________.</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взамен земельного участка, изымаемого для государственных или муниципальных нужд)</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 «__» _______ ____ г.</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заявителя) (Инициалы, фамилия заявителя) (дата подачи заявления)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административному регламенту</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муниципальной услуги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земельных участков,</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находящихся в муниципальной собственности,</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расположенных на территории сельского поселения,</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постоянное (бессрочное) и безвозмездное</w:t>
      </w:r>
      <w:r>
        <w:rPr>
          <w:rStyle w:val="aa"/>
          <w:rFonts w:ascii="Verdana" w:hAnsi="Verdana"/>
          <w:color w:val="292D24"/>
          <w:sz w:val="20"/>
          <w:szCs w:val="20"/>
        </w:rPr>
        <w:t>  </w:t>
      </w:r>
      <w:r>
        <w:rPr>
          <w:rFonts w:ascii="Verdana" w:hAnsi="Verdana"/>
          <w:color w:val="292D24"/>
          <w:sz w:val="20"/>
          <w:szCs w:val="20"/>
        </w:rPr>
        <w:t>пользование"</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Перечень документов, подтверждающих право приобретения земельного участка</w:t>
      </w:r>
    </w:p>
    <w:p w:rsidR="00603E5F" w:rsidRDefault="00603E5F" w:rsidP="00603E5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без проведения торгов</w:t>
      </w:r>
    </w:p>
    <w:tbl>
      <w:tblPr>
        <w:tblW w:w="0" w:type="auto"/>
        <w:tblInd w:w="15" w:type="dxa"/>
        <w:tblCellMar>
          <w:top w:w="15" w:type="dxa"/>
          <w:left w:w="15" w:type="dxa"/>
          <w:bottom w:w="15" w:type="dxa"/>
          <w:right w:w="15" w:type="dxa"/>
        </w:tblCellMar>
        <w:tblLook w:val="04A0"/>
      </w:tblPr>
      <w:tblGrid>
        <w:gridCol w:w="1635"/>
        <w:gridCol w:w="1373"/>
        <w:gridCol w:w="2247"/>
        <w:gridCol w:w="2247"/>
        <w:gridCol w:w="1898"/>
      </w:tblGrid>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24" w:history="1">
              <w:r>
                <w:rPr>
                  <w:rStyle w:val="ab"/>
                  <w:rFonts w:ascii="Verdana" w:hAnsi="Verdana"/>
                  <w:color w:val="7D7D7D"/>
                  <w:sz w:val="20"/>
                  <w:szCs w:val="20"/>
                </w:rPr>
                <w:t>Подпункт 1 пункта 2 статьи 39.9</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постоянное (бессрочное) пользовани</w:t>
            </w:r>
            <w:r>
              <w:rPr>
                <w:rFonts w:ascii="Verdana" w:hAnsi="Verdana"/>
                <w:sz w:val="20"/>
                <w:szCs w:val="20"/>
              </w:rPr>
              <w:lastRenderedPageBreak/>
              <w:t>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Орган государственной власти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необходимый для осуществления органами государственной власти своих </w:t>
            </w:r>
            <w:r>
              <w:rPr>
                <w:rFonts w:ascii="Verdana" w:hAnsi="Verdana"/>
                <w:sz w:val="20"/>
                <w:szCs w:val="20"/>
              </w:rPr>
              <w:lastRenderedPageBreak/>
              <w:t>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Документы, предусмотренные настоящим Перечнем, подтверждающие право заявителя </w:t>
            </w:r>
            <w:r>
              <w:rPr>
                <w:rFonts w:ascii="Verdana" w:hAnsi="Verdana"/>
                <w:sz w:val="20"/>
                <w:szCs w:val="20"/>
              </w:rPr>
              <w:lastRenderedPageBreak/>
              <w:t>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25" w:history="1">
              <w:r>
                <w:rPr>
                  <w:rStyle w:val="ab"/>
                  <w:rFonts w:ascii="Verdana" w:hAnsi="Verdana"/>
                  <w:color w:val="7D7D7D"/>
                  <w:sz w:val="20"/>
                  <w:szCs w:val="20"/>
                </w:rPr>
                <w:t>Подпункт 1 пункта 2 статьи 39.9</w:t>
              </w:r>
            </w:hyperlink>
            <w:r>
              <w:rPr>
                <w:rFonts w:ascii="Verdana" w:hAnsi="Verdana"/>
                <w:sz w:val="20"/>
                <w:szCs w:val="20"/>
              </w:rPr>
              <w:t>Земельног</w:t>
            </w:r>
            <w:r>
              <w:rPr>
                <w:rFonts w:ascii="Verdana" w:hAnsi="Verdana"/>
                <w:sz w:val="20"/>
                <w:szCs w:val="20"/>
              </w:rPr>
              <w:lastRenderedPageBreak/>
              <w:t>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постоянное (бессрочное) </w:t>
            </w:r>
            <w:r>
              <w:rPr>
                <w:rFonts w:ascii="Verdana" w:hAnsi="Verdana"/>
                <w:sz w:val="20"/>
                <w:szCs w:val="20"/>
              </w:rPr>
              <w:lastRenderedPageBreak/>
              <w:t>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Орган местного самоуправления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необходимый для осуществления органами местного </w:t>
            </w:r>
            <w:r>
              <w:rPr>
                <w:rFonts w:ascii="Verdana" w:hAnsi="Verdana"/>
                <w:sz w:val="20"/>
                <w:szCs w:val="20"/>
              </w:rPr>
              <w:lastRenderedPageBreak/>
              <w:t>самоуправления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Документы, предусмотренные настоящим Перечнем, </w:t>
            </w:r>
            <w:r>
              <w:rPr>
                <w:rFonts w:ascii="Verdana" w:hAnsi="Verdana"/>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26" w:history="1">
              <w:r>
                <w:rPr>
                  <w:rStyle w:val="ab"/>
                  <w:rFonts w:ascii="Verdana" w:hAnsi="Verdana"/>
                  <w:color w:val="7D7D7D"/>
                  <w:sz w:val="20"/>
                  <w:szCs w:val="20"/>
                </w:rPr>
                <w:t xml:space="preserve">Подпункт 2 пункта 2 </w:t>
              </w:r>
              <w:r>
                <w:rPr>
                  <w:rStyle w:val="ab"/>
                  <w:rFonts w:ascii="Verdana" w:hAnsi="Verdana"/>
                  <w:color w:val="7D7D7D"/>
                  <w:sz w:val="20"/>
                  <w:szCs w:val="20"/>
                </w:rPr>
                <w:lastRenderedPageBreak/>
                <w:t>статьи 39.9</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постоянное </w:t>
            </w:r>
            <w:r>
              <w:rPr>
                <w:rFonts w:ascii="Verdana" w:hAnsi="Verdana"/>
                <w:sz w:val="20"/>
                <w:szCs w:val="20"/>
              </w:rPr>
              <w:lastRenderedPageBreak/>
              <w:t>(бессрочное)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Государственное или муниципальное </w:t>
            </w:r>
            <w:r>
              <w:rPr>
                <w:rFonts w:ascii="Verdana" w:hAnsi="Verdana"/>
                <w:sz w:val="20"/>
                <w:szCs w:val="20"/>
              </w:rPr>
              <w:lastRenderedPageBreak/>
              <w:t>учреждение (бюджетное, казенное, автономное)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необходимый для </w:t>
            </w:r>
            <w:r>
              <w:rPr>
                <w:rFonts w:ascii="Verdana" w:hAnsi="Verdana"/>
                <w:sz w:val="20"/>
                <w:szCs w:val="20"/>
              </w:rPr>
              <w:lastRenderedPageBreak/>
              <w:t>осуществления деятельности государственного или муниципального учреждения (бюджетного, казенного, автономного)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Документы, предусмотренны</w:t>
            </w:r>
            <w:r>
              <w:rPr>
                <w:rFonts w:ascii="Verdana" w:hAnsi="Verdana"/>
                <w:sz w:val="20"/>
                <w:szCs w:val="20"/>
              </w:rPr>
              <w:lastRenderedPageBreak/>
              <w:t>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27" w:history="1">
              <w:r>
                <w:rPr>
                  <w:rStyle w:val="ab"/>
                  <w:rFonts w:ascii="Verdana" w:hAnsi="Verdana"/>
                  <w:color w:val="7D7D7D"/>
                  <w:sz w:val="20"/>
                  <w:szCs w:val="20"/>
                </w:rPr>
                <w:t>Подпункт 3 пункта 2 статьи 39.9</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постоянное (бессрочное)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Казенное предприятие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казенного предприятия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ЕГРП о правах на приобретаемый земельный участок или уведомление об </w:t>
            </w:r>
            <w:r>
              <w:rPr>
                <w:rFonts w:ascii="Verdana" w:hAnsi="Verdana"/>
                <w:sz w:val="20"/>
                <w:szCs w:val="20"/>
              </w:rPr>
              <w:lastRenderedPageBreak/>
              <w:t>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28" w:history="1">
              <w:r>
                <w:rPr>
                  <w:rStyle w:val="ab"/>
                  <w:rFonts w:ascii="Verdana" w:hAnsi="Verdana"/>
                  <w:color w:val="7D7D7D"/>
                  <w:sz w:val="20"/>
                  <w:szCs w:val="20"/>
                </w:rPr>
                <w:t>Подпункт 4 пункта 2 статьи 39.9</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постоянное (бессрочное)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Кадастровый паспорт испрашиваемого земельного участка либо кадастровая выписка об испрашиваемом </w:t>
            </w:r>
            <w:r>
              <w:rPr>
                <w:rFonts w:ascii="Verdana" w:hAnsi="Verdana"/>
                <w:sz w:val="20"/>
                <w:szCs w:val="20"/>
              </w:rPr>
              <w:lastRenderedPageBreak/>
              <w:t>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29" w:history="1">
              <w:r>
                <w:rPr>
                  <w:rStyle w:val="ab"/>
                  <w:rFonts w:ascii="Verdana" w:hAnsi="Verdana"/>
                  <w:color w:val="7D7D7D"/>
                  <w:sz w:val="20"/>
                  <w:szCs w:val="20"/>
                </w:rPr>
                <w:t>Подпункт 1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Орган государственной власти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органами государственной власти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Pr>
                <w:rFonts w:ascii="Verdana" w:hAnsi="Verdana"/>
                <w:sz w:val="20"/>
                <w:szCs w:val="20"/>
              </w:rPr>
              <w:lastRenderedPageBreak/>
              <w:t>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0" w:history="1">
              <w:r>
                <w:rPr>
                  <w:rStyle w:val="ab"/>
                  <w:rFonts w:ascii="Verdana" w:hAnsi="Verdana"/>
                  <w:color w:val="7D7D7D"/>
                  <w:sz w:val="20"/>
                  <w:szCs w:val="20"/>
                </w:rPr>
                <w:t>Подпункт 1 пункта 2 статьи 39.10</w:t>
              </w:r>
            </w:hyperlink>
            <w:r>
              <w:rPr>
                <w:rFonts w:ascii="Verdana" w:hAnsi="Verdana"/>
                <w:sz w:val="20"/>
                <w:szCs w:val="20"/>
              </w:rPr>
              <w:t>Земельно</w:t>
            </w:r>
            <w:r>
              <w:rPr>
                <w:rFonts w:ascii="Verdana" w:hAnsi="Verdana"/>
                <w:sz w:val="20"/>
                <w:szCs w:val="20"/>
              </w:rPr>
              <w:lastRenderedPageBreak/>
              <w:t>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 безвозмездное пользовани</w:t>
            </w:r>
            <w:r>
              <w:rPr>
                <w:rFonts w:ascii="Verdana" w:hAnsi="Verdana"/>
                <w:sz w:val="20"/>
                <w:szCs w:val="20"/>
              </w:rPr>
              <w:lastRenderedPageBreak/>
              <w:t>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Орган местного самоуправления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необходимый для осуществления органами местного </w:t>
            </w:r>
            <w:r>
              <w:rPr>
                <w:rFonts w:ascii="Verdana" w:hAnsi="Verdana"/>
                <w:sz w:val="20"/>
                <w:szCs w:val="20"/>
              </w:rPr>
              <w:lastRenderedPageBreak/>
              <w:t>самоуправления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Документы, предусмотренные настоящим Перечнем, </w:t>
            </w:r>
            <w:r>
              <w:rPr>
                <w:rFonts w:ascii="Verdana" w:hAnsi="Verdana"/>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ЕГРЮЛ о </w:t>
            </w:r>
            <w:r>
              <w:rPr>
                <w:rFonts w:ascii="Verdana" w:hAnsi="Verdana"/>
                <w:sz w:val="20"/>
                <w:szCs w:val="20"/>
              </w:rPr>
              <w:lastRenderedPageBreak/>
              <w:t>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1" w:history="1">
              <w:r>
                <w:rPr>
                  <w:rStyle w:val="ab"/>
                  <w:rFonts w:ascii="Verdana" w:hAnsi="Verdana"/>
                  <w:color w:val="7D7D7D"/>
                  <w:sz w:val="20"/>
                  <w:szCs w:val="20"/>
                </w:rPr>
                <w:t>Подпункт 1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Государственное или муниципальное учреждение (бюджетное, казенное, автономное)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ЕГРП о правах на приобретаемый земельный участок или уведомление об отсутствии в ЕГРП запрашиваемых </w:t>
            </w:r>
            <w:r>
              <w:rPr>
                <w:rFonts w:ascii="Verdana" w:hAnsi="Verdana"/>
                <w:sz w:val="20"/>
                <w:szCs w:val="20"/>
              </w:rPr>
              <w:lastRenderedPageBreak/>
              <w:t>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2" w:history="1">
              <w:r>
                <w:rPr>
                  <w:rStyle w:val="ab"/>
                  <w:rFonts w:ascii="Verdana" w:hAnsi="Verdana"/>
                  <w:color w:val="7D7D7D"/>
                  <w:sz w:val="20"/>
                  <w:szCs w:val="20"/>
                </w:rPr>
                <w:t>Подпункт 1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Казенное предприятие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казенного предприятия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3" w:history="1">
              <w:r>
                <w:rPr>
                  <w:rStyle w:val="ab"/>
                  <w:rFonts w:ascii="Verdana" w:hAnsi="Verdana"/>
                  <w:color w:val="7D7D7D"/>
                  <w:sz w:val="20"/>
                  <w:szCs w:val="20"/>
                </w:rPr>
                <w:t>Подпункт 1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Кадастровый </w:t>
            </w:r>
            <w:r>
              <w:rPr>
                <w:rFonts w:ascii="Verdana" w:hAnsi="Verdana"/>
                <w:sz w:val="20"/>
                <w:szCs w:val="20"/>
              </w:rPr>
              <w:lastRenderedPageBreak/>
              <w:t>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4" w:history="1">
              <w:r>
                <w:rPr>
                  <w:rStyle w:val="ab"/>
                  <w:rFonts w:ascii="Verdana" w:hAnsi="Verdana"/>
                  <w:color w:val="7D7D7D"/>
                  <w:sz w:val="20"/>
                  <w:szCs w:val="20"/>
                </w:rPr>
                <w:t>Подпункт 2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Работник организации, которой земельный участок предоставлен на праве постоянного (бессрочного) </w:t>
            </w:r>
            <w:r>
              <w:rPr>
                <w:rFonts w:ascii="Verdana" w:hAnsi="Verdana"/>
                <w:sz w:val="20"/>
                <w:szCs w:val="20"/>
              </w:rPr>
              <w:lastRenderedPageBreak/>
              <w:t>пользования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Земельный участок, предоставляемый в виде служебного надела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Приказ о приеме на работу, выписка из трудовой книжки или трудовой договор (контракт)</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5" w:history="1">
              <w:r>
                <w:rPr>
                  <w:rStyle w:val="ab"/>
                  <w:rFonts w:ascii="Verdana" w:hAnsi="Verdana"/>
                  <w:color w:val="7D7D7D"/>
                  <w:sz w:val="20"/>
                  <w:szCs w:val="20"/>
                </w:rPr>
                <w:t>Подпункт 3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Религиозная организация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размещения зданий, сооружения религиозного или благотворительного назначения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здания, сооружения, расположенного на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ЕГРЮЛ о юридическом лице, являющемся </w:t>
            </w:r>
            <w:r>
              <w:rPr>
                <w:rFonts w:ascii="Verdana" w:hAnsi="Verdana"/>
                <w:sz w:val="20"/>
                <w:szCs w:val="20"/>
              </w:rPr>
              <w:lastRenderedPageBreak/>
              <w:t>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6" w:history="1">
              <w:r>
                <w:rPr>
                  <w:rStyle w:val="ab"/>
                  <w:rFonts w:ascii="Verdana" w:hAnsi="Verdana"/>
                  <w:color w:val="7D7D7D"/>
                  <w:sz w:val="20"/>
                  <w:szCs w:val="20"/>
                </w:rPr>
                <w:t>Подпункт 4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Религиозная организация, которой на праве безвозмездного пользования предоставлены здания, сооружения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w:t>
            </w:r>
            <w:r>
              <w:rPr>
                <w:rFonts w:ascii="Verdana" w:hAnsi="Verdana"/>
                <w:sz w:val="20"/>
                <w:szCs w:val="20"/>
              </w:rPr>
              <w:lastRenderedPageBreak/>
              <w:t>(условных, инвентарных) номеров и адресных ориентиров</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здания, сооружения, расположенного на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37" w:history="1">
              <w:r>
                <w:rPr>
                  <w:rStyle w:val="ab"/>
                  <w:rFonts w:ascii="Verdana" w:hAnsi="Verdana"/>
                  <w:color w:val="7D7D7D"/>
                  <w:sz w:val="20"/>
                  <w:szCs w:val="20"/>
                </w:rPr>
                <w:t>Подпункт 5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r>
              <w:rPr>
                <w:rFonts w:ascii="Verdana" w:hAnsi="Verdana"/>
                <w:sz w:val="20"/>
                <w:szCs w:val="20"/>
              </w:rPr>
              <w:t>Лицо, с которым в соответствии с Федеральным </w:t>
            </w:r>
            <w:hyperlink r:id="rId38" w:history="1">
              <w:r>
                <w:rPr>
                  <w:rStyle w:val="ab"/>
                  <w:rFonts w:ascii="Verdana" w:hAnsi="Verdana"/>
                  <w:color w:val="7D7D7D"/>
                  <w:sz w:val="20"/>
                  <w:szCs w:val="20"/>
                </w:rPr>
                <w:t>законом</w:t>
              </w:r>
            </w:hyperlink>
            <w:r>
              <w:rPr>
                <w:rFonts w:ascii="Verdana" w:hAnsi="Verdana"/>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hyperlink r:id="rId39" w:anchor="P854" w:history="1">
              <w:r>
                <w:rPr>
                  <w:rStyle w:val="ab"/>
                  <w:rFonts w:ascii="Verdana" w:hAnsi="Verdana"/>
                  <w:color w:val="7D7D7D"/>
                  <w:sz w:val="20"/>
                  <w:szCs w:val="20"/>
                </w:rPr>
                <w:t>&lt;6&gt;</w:t>
              </w:r>
            </w:hyperlink>
            <w:r>
              <w:rPr>
                <w:rFonts w:ascii="Verdana" w:hAnsi="Verdana"/>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ЕГРП о правах на </w:t>
            </w:r>
            <w:r>
              <w:rPr>
                <w:rFonts w:ascii="Verdana" w:hAnsi="Verdana"/>
                <w:sz w:val="20"/>
                <w:szCs w:val="20"/>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0" w:history="1">
              <w:r>
                <w:rPr>
                  <w:rStyle w:val="ab"/>
                  <w:rFonts w:ascii="Verdana" w:hAnsi="Verdana"/>
                  <w:color w:val="7D7D7D"/>
                  <w:sz w:val="20"/>
                  <w:szCs w:val="20"/>
                </w:rPr>
                <w:t>Подпункт 6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Кадастровый паспорт испрашиваемого земельного участка либо кадастровая выписка об испрашиваемом </w:t>
            </w:r>
            <w:r>
              <w:rPr>
                <w:rFonts w:ascii="Verdana" w:hAnsi="Verdana"/>
                <w:sz w:val="20"/>
                <w:szCs w:val="20"/>
              </w:rPr>
              <w:lastRenderedPageBreak/>
              <w:t>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ЕГРИП об индивидуальном предпринимателе,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1" w:history="1">
              <w:r>
                <w:rPr>
                  <w:rStyle w:val="ab"/>
                  <w:rFonts w:ascii="Verdana" w:hAnsi="Verdana"/>
                  <w:color w:val="7D7D7D"/>
                  <w:sz w:val="20"/>
                  <w:szCs w:val="20"/>
                </w:rPr>
                <w:t>Подпункт 7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Гражданин, работающий по основному месту работы в муниципальных образованиях и по специальности, </w:t>
            </w:r>
            <w:r>
              <w:rPr>
                <w:rFonts w:ascii="Verdana" w:hAnsi="Verdana"/>
                <w:sz w:val="20"/>
                <w:szCs w:val="20"/>
              </w:rPr>
              <w:lastRenderedPageBreak/>
              <w:t>которые установлены законом субъекта Российской Федерации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индивидуального жилищного строительства или ведения личного </w:t>
            </w:r>
            <w:r>
              <w:rPr>
                <w:rFonts w:ascii="Verdana" w:hAnsi="Verdana"/>
                <w:sz w:val="20"/>
                <w:szCs w:val="20"/>
              </w:rPr>
              <w:lastRenderedPageBreak/>
              <w:t>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Приказ о приеме на работу, выписка из трудовой книжки или трудовой договор (контракт)</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2" w:history="1">
              <w:r>
                <w:rPr>
                  <w:rStyle w:val="ab"/>
                  <w:rFonts w:ascii="Verdana" w:hAnsi="Verdana"/>
                  <w:color w:val="7D7D7D"/>
                  <w:sz w:val="20"/>
                  <w:szCs w:val="20"/>
                </w:rPr>
                <w:t>Подпункт 8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Гражданину, которому предоставлено служебное жилое помещение в виде </w:t>
            </w:r>
            <w:r>
              <w:rPr>
                <w:rFonts w:ascii="Verdana" w:hAnsi="Verdana"/>
                <w:sz w:val="20"/>
                <w:szCs w:val="20"/>
              </w:rPr>
              <w:lastRenderedPageBreak/>
              <w:t>жилого дома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на котором находится служебное жилое помещение в виде </w:t>
            </w:r>
            <w:r>
              <w:rPr>
                <w:rFonts w:ascii="Verdana" w:hAnsi="Verdana"/>
                <w:sz w:val="20"/>
                <w:szCs w:val="20"/>
              </w:rPr>
              <w:lastRenderedPageBreak/>
              <w:t>жилого дома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Договор найма служебного жилого помещения</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Кадастровый </w:t>
            </w:r>
            <w:r>
              <w:rPr>
                <w:rFonts w:ascii="Verdana" w:hAnsi="Verdana"/>
                <w:sz w:val="20"/>
                <w:szCs w:val="20"/>
              </w:rPr>
              <w:lastRenderedPageBreak/>
              <w:t>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3" w:history="1">
              <w:r>
                <w:rPr>
                  <w:rStyle w:val="ab"/>
                  <w:rFonts w:ascii="Verdana" w:hAnsi="Verdana"/>
                  <w:color w:val="7D7D7D"/>
                  <w:sz w:val="20"/>
                  <w:szCs w:val="20"/>
                </w:rPr>
                <w:t>Подпункт 9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Гражданин, испрашивающий земельный участок для сельскохозяйственной деятельности (в том числе пчеловодства) для </w:t>
            </w:r>
            <w:r>
              <w:rPr>
                <w:rFonts w:ascii="Verdana" w:hAnsi="Verdana"/>
                <w:sz w:val="20"/>
                <w:szCs w:val="20"/>
              </w:rPr>
              <w:lastRenderedPageBreak/>
              <w:t>собственных нужд</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Лесной участок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Кадастровый паспорт испрашиваемого земельного участка либо кадастровая выписка об испрашиваемом </w:t>
            </w:r>
            <w:r>
              <w:rPr>
                <w:rFonts w:ascii="Verdana" w:hAnsi="Verdana"/>
                <w:sz w:val="20"/>
                <w:szCs w:val="20"/>
              </w:rPr>
              <w:lastRenderedPageBreak/>
              <w:t>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4" w:history="1">
              <w:r>
                <w:rPr>
                  <w:rStyle w:val="ab"/>
                  <w:rFonts w:ascii="Verdana" w:hAnsi="Verdana"/>
                  <w:color w:val="7D7D7D"/>
                  <w:sz w:val="20"/>
                  <w:szCs w:val="20"/>
                </w:rPr>
                <w:t>Подпункт 10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Кадастровый паспорт испрашиваемого земельного </w:t>
            </w:r>
            <w:r>
              <w:rPr>
                <w:rFonts w:ascii="Verdana" w:hAnsi="Verdana"/>
                <w:sz w:val="20"/>
                <w:szCs w:val="20"/>
              </w:rPr>
              <w:lastRenderedPageBreak/>
              <w:t>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ЕГРИП об индивидуальном предпринимателе,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5" w:history="1">
              <w:r>
                <w:rPr>
                  <w:rStyle w:val="ab"/>
                  <w:rFonts w:ascii="Verdana" w:hAnsi="Verdana"/>
                  <w:color w:val="7D7D7D"/>
                  <w:sz w:val="20"/>
                  <w:szCs w:val="20"/>
                </w:rPr>
                <w:t xml:space="preserve">Подпункт 11 пункта 2 статьи </w:t>
              </w:r>
              <w:r>
                <w:rPr>
                  <w:rStyle w:val="ab"/>
                  <w:rFonts w:ascii="Verdana" w:hAnsi="Verdana"/>
                  <w:color w:val="7D7D7D"/>
                  <w:sz w:val="20"/>
                  <w:szCs w:val="20"/>
                </w:rPr>
                <w:lastRenderedPageBreak/>
                <w:t>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безвозмездное </w:t>
            </w:r>
            <w:r>
              <w:rPr>
                <w:rFonts w:ascii="Verdana" w:hAnsi="Verdana"/>
                <w:sz w:val="20"/>
                <w:szCs w:val="20"/>
              </w:rPr>
              <w:lastRenderedPageBreak/>
              <w:t>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Некоммерческая организация, созданная </w:t>
            </w:r>
            <w:r>
              <w:rPr>
                <w:rFonts w:ascii="Verdana" w:hAnsi="Verdana"/>
                <w:sz w:val="20"/>
                <w:szCs w:val="20"/>
              </w:rPr>
              <w:lastRenderedPageBreak/>
              <w:t>гражданами для ведения огородничества или садоводства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ведения </w:t>
            </w:r>
            <w:r>
              <w:rPr>
                <w:rFonts w:ascii="Verdana" w:hAnsi="Verdana"/>
                <w:sz w:val="20"/>
                <w:szCs w:val="20"/>
              </w:rPr>
              <w:lastRenderedPageBreak/>
              <w:t>садоводства или огородничества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 Кадастровый паспорт испрашиваемого </w:t>
            </w:r>
            <w:r>
              <w:rPr>
                <w:rFonts w:ascii="Verdana" w:hAnsi="Verdana"/>
                <w:sz w:val="20"/>
                <w:szCs w:val="20"/>
              </w:rPr>
              <w:lastRenderedPageBreak/>
              <w:t>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6" w:history="1">
              <w:r>
                <w:rPr>
                  <w:rStyle w:val="ab"/>
                  <w:rFonts w:ascii="Verdana" w:hAnsi="Verdana"/>
                  <w:color w:val="7D7D7D"/>
                  <w:sz w:val="20"/>
                  <w:szCs w:val="20"/>
                </w:rPr>
                <w:t xml:space="preserve">Подпункт 12 пункта 2 статьи </w:t>
              </w:r>
              <w:r>
                <w:rPr>
                  <w:rStyle w:val="ab"/>
                  <w:rFonts w:ascii="Verdana" w:hAnsi="Verdana"/>
                  <w:color w:val="7D7D7D"/>
                  <w:sz w:val="20"/>
                  <w:szCs w:val="20"/>
                </w:rPr>
                <w:lastRenderedPageBreak/>
                <w:t>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безвозмездное </w:t>
            </w:r>
            <w:r>
              <w:rPr>
                <w:rFonts w:ascii="Verdana" w:hAnsi="Verdana"/>
                <w:sz w:val="20"/>
                <w:szCs w:val="20"/>
              </w:rPr>
              <w:lastRenderedPageBreak/>
              <w:t>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Некоммерческая организация, созданная </w:t>
            </w:r>
            <w:r>
              <w:rPr>
                <w:rFonts w:ascii="Verdana" w:hAnsi="Verdana"/>
                <w:sz w:val="20"/>
                <w:szCs w:val="20"/>
              </w:rPr>
              <w:lastRenderedPageBreak/>
              <w:t>гражданами в целях жилищного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жилищного </w:t>
            </w:r>
            <w:r>
              <w:rPr>
                <w:rFonts w:ascii="Verdana" w:hAnsi="Verdana"/>
                <w:sz w:val="20"/>
                <w:szCs w:val="20"/>
              </w:rPr>
              <w:lastRenderedPageBreak/>
              <w:t>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 предусмотренный </w:t>
            </w:r>
            <w:r>
              <w:rPr>
                <w:rFonts w:ascii="Verdana" w:hAnsi="Verdana"/>
                <w:sz w:val="20"/>
                <w:szCs w:val="20"/>
              </w:rPr>
              <w:lastRenderedPageBreak/>
              <w:t>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Verdana" w:hAnsi="Verdana"/>
                <w:sz w:val="20"/>
                <w:szCs w:val="20"/>
              </w:rPr>
              <w:lastRenderedPageBreak/>
              <w:t>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7" w:history="1">
              <w:r>
                <w:rPr>
                  <w:rStyle w:val="ab"/>
                  <w:rFonts w:ascii="Verdana" w:hAnsi="Verdana"/>
                  <w:color w:val="7D7D7D"/>
                  <w:sz w:val="20"/>
                  <w:szCs w:val="20"/>
                </w:rPr>
                <w:t>Подпункт 13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Лица, относящиеся к коренным малочисленным народам Севера, Сибири и Дальнего Востока, и их общины</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w:t>
            </w:r>
            <w:r>
              <w:rPr>
                <w:rFonts w:ascii="Verdana" w:hAnsi="Verdana"/>
                <w:sz w:val="20"/>
                <w:szCs w:val="20"/>
              </w:rPr>
              <w:lastRenderedPageBreak/>
              <w:t>обращении гражданина)</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здания, сооружения, расположенного на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ЕГРП о правах на приобретаемый земельный участок и расположенных на нем объектов недвижимого имущества либо уведомление об отсутствии в </w:t>
            </w:r>
            <w:r>
              <w:rPr>
                <w:rFonts w:ascii="Verdana" w:hAnsi="Verdana"/>
                <w:sz w:val="20"/>
                <w:szCs w:val="20"/>
              </w:rPr>
              <w:lastRenderedPageBreak/>
              <w:t>ЕГРП запрашиваемых сведений</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48" w:history="1">
              <w:r>
                <w:rPr>
                  <w:rStyle w:val="ab"/>
                  <w:rFonts w:ascii="Verdana" w:hAnsi="Verdana"/>
                  <w:color w:val="7D7D7D"/>
                  <w:sz w:val="20"/>
                  <w:szCs w:val="20"/>
                </w:rPr>
                <w:t>Подпункт 14 пункта 2 статьи 39.10</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r>
              <w:rPr>
                <w:rFonts w:ascii="Verdana" w:hAnsi="Verdana"/>
                <w:sz w:val="20"/>
                <w:szCs w:val="20"/>
              </w:rPr>
              <w:t>Лицо, с которым в соответствии с Федеральным </w:t>
            </w:r>
            <w:hyperlink r:id="rId49" w:history="1">
              <w:r>
                <w:rPr>
                  <w:rStyle w:val="ab"/>
                  <w:rFonts w:ascii="Verdana" w:hAnsi="Verdana"/>
                  <w:color w:val="7D7D7D"/>
                  <w:sz w:val="20"/>
                  <w:szCs w:val="20"/>
                </w:rPr>
                <w:t>законом</w:t>
              </w:r>
            </w:hyperlink>
            <w:r>
              <w:rPr>
                <w:rFonts w:ascii="Verdana" w:hAnsi="Verdana"/>
                <w:sz w:val="20"/>
                <w:szCs w:val="20"/>
              </w:rPr>
              <w:t>от 29 декабря 2012 г. N 275-ФЗ "О государственном оборонном заказе"</w:t>
            </w:r>
            <w:hyperlink r:id="rId50" w:anchor="P855" w:history="1">
              <w:r>
                <w:rPr>
                  <w:rStyle w:val="ab"/>
                  <w:rFonts w:ascii="Verdana" w:hAnsi="Verdana"/>
                  <w:color w:val="7D7D7D"/>
                  <w:sz w:val="20"/>
                  <w:szCs w:val="20"/>
                </w:rPr>
                <w:t>&lt;7&gt;</w:t>
              </w:r>
            </w:hyperlink>
            <w:r>
              <w:rPr>
                <w:rFonts w:ascii="Verdana" w:hAnsi="Verdana"/>
                <w:sz w:val="20"/>
                <w:szCs w:val="20"/>
              </w:rPr>
              <w:t> или Федеральным </w:t>
            </w:r>
            <w:hyperlink r:id="rId51" w:history="1">
              <w:r>
                <w:rPr>
                  <w:rStyle w:val="ab"/>
                  <w:rFonts w:ascii="Verdana" w:hAnsi="Verdana"/>
                  <w:color w:val="7D7D7D"/>
                  <w:sz w:val="20"/>
                  <w:szCs w:val="20"/>
                </w:rPr>
                <w:t>законом</w:t>
              </w:r>
            </w:hyperlink>
            <w:r>
              <w:rPr>
                <w:rFonts w:ascii="Verdana" w:hAnsi="Verdana"/>
                <w:sz w:val="20"/>
                <w:szCs w:val="20"/>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w:t>
            </w:r>
            <w:r>
              <w:rPr>
                <w:rFonts w:ascii="Verdana" w:hAnsi="Verdana"/>
                <w:sz w:val="20"/>
                <w:szCs w:val="20"/>
              </w:rPr>
              <w:lastRenderedPageBreak/>
              <w:t>федерального бюджета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2" w:history="1">
              <w:r>
                <w:rPr>
                  <w:rStyle w:val="ab"/>
                  <w:rFonts w:ascii="Verdana" w:hAnsi="Verdana"/>
                  <w:color w:val="7D7D7D"/>
                  <w:sz w:val="20"/>
                  <w:szCs w:val="20"/>
                </w:rPr>
                <w:t>законом</w:t>
              </w:r>
            </w:hyperlink>
            <w:r>
              <w:rPr>
                <w:rFonts w:ascii="Verdana" w:hAnsi="Verdana"/>
                <w:sz w:val="20"/>
                <w:szCs w:val="20"/>
              </w:rPr>
              <w:t>от 29 декабря 2012 г. N 275-ФЗ "О государственном оборонном заказе" или Федеральным </w:t>
            </w:r>
            <w:hyperlink r:id="rId53" w:history="1">
              <w:r>
                <w:rPr>
                  <w:rStyle w:val="ab"/>
                  <w:rFonts w:ascii="Verdana" w:hAnsi="Verdana"/>
                  <w:color w:val="7D7D7D"/>
                  <w:sz w:val="20"/>
                  <w:szCs w:val="20"/>
                </w:rPr>
                <w:t>законом</w:t>
              </w:r>
            </w:hyperlink>
            <w:r>
              <w:rPr>
                <w:rFonts w:ascii="Verdana" w:hAnsi="Verdana"/>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Государственный контракт</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54" w:history="1">
              <w:r>
                <w:rPr>
                  <w:rStyle w:val="ab"/>
                  <w:rFonts w:ascii="Verdana" w:hAnsi="Verdana"/>
                  <w:color w:val="7D7D7D"/>
                  <w:sz w:val="20"/>
                  <w:szCs w:val="20"/>
                </w:rPr>
                <w:t>Подпункт 15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субъекта Российской Федерации о создании некоммерческой организации</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Pr>
                <w:rFonts w:ascii="Verdana" w:hAnsi="Verdana"/>
                <w:sz w:val="20"/>
                <w:szCs w:val="20"/>
              </w:rPr>
              <w:lastRenderedPageBreak/>
              <w:t>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r w:rsidR="00603E5F" w:rsidTr="00603E5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0" w:beforeAutospacing="0" w:after="0" w:afterAutospacing="0" w:line="341" w:lineRule="atLeast"/>
              <w:rPr>
                <w:rFonts w:ascii="Verdana" w:hAnsi="Verdana"/>
                <w:sz w:val="20"/>
                <w:szCs w:val="20"/>
              </w:rPr>
            </w:pPr>
            <w:hyperlink r:id="rId55" w:history="1">
              <w:r>
                <w:rPr>
                  <w:rStyle w:val="ab"/>
                  <w:rFonts w:ascii="Verdana" w:hAnsi="Verdana"/>
                  <w:color w:val="7D7D7D"/>
                  <w:sz w:val="20"/>
                  <w:szCs w:val="20"/>
                </w:rPr>
                <w:t>Подпункт 16 пункта 2 статьи 39.10</w:t>
              </w:r>
            </w:hyperlink>
            <w:r>
              <w:rPr>
                <w:rFonts w:ascii="Verdana" w:hAnsi="Verdana"/>
                <w:sz w:val="20"/>
                <w:szCs w:val="20"/>
              </w:rPr>
              <w:t>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предоставляемый взамен земельного участка, изъятого для государственных или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Кадастровый паспорт испрашиваемого земельного участка либо кадастровая выписка об испрашиваемом земельном участке</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Выписка из </w:t>
            </w:r>
            <w:r>
              <w:rPr>
                <w:rFonts w:ascii="Verdana" w:hAnsi="Verdana"/>
                <w:sz w:val="20"/>
                <w:szCs w:val="20"/>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03E5F" w:rsidTr="00603E5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03E5F" w:rsidRDefault="00603E5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03E5F" w:rsidRDefault="00603E5F">
            <w:pPr>
              <w:pStyle w:val="a9"/>
              <w:spacing w:before="195" w:beforeAutospacing="0" w:after="195" w:afterAutospacing="0" w:line="341" w:lineRule="atLeast"/>
              <w:rPr>
                <w:rFonts w:ascii="Verdana" w:hAnsi="Verdana"/>
                <w:sz w:val="20"/>
                <w:szCs w:val="20"/>
              </w:rPr>
            </w:pPr>
            <w:r>
              <w:rPr>
                <w:rFonts w:ascii="Verdana" w:hAnsi="Verdana"/>
                <w:sz w:val="20"/>
                <w:szCs w:val="20"/>
              </w:rPr>
              <w:t>* Выписка из ЕГРЮЛ о юридическом лице, являющемся заявителем</w:t>
            </w:r>
          </w:p>
        </w:tc>
      </w:tr>
    </w:tbl>
    <w:p w:rsidR="00603E5F" w:rsidRDefault="00603E5F" w:rsidP="00603E5F">
      <w:pPr>
        <w:rPr>
          <w:rFonts w:ascii="Verdana" w:hAnsi="Verdana"/>
          <w:color w:val="7C8A6F"/>
          <w:sz w:val="20"/>
          <w:szCs w:val="20"/>
        </w:rPr>
      </w:pPr>
      <w:r>
        <w:rPr>
          <w:rStyle w:val="stn-postcategoryicon"/>
          <w:rFonts w:ascii="Verdana" w:hAnsi="Verdana"/>
          <w:color w:val="7C8A6F"/>
          <w:sz w:val="20"/>
          <w:szCs w:val="20"/>
        </w:rPr>
        <w:t>Категория: </w:t>
      </w:r>
      <w:hyperlink r:id="rId56" w:history="1">
        <w:r>
          <w:rPr>
            <w:rStyle w:val="ab"/>
            <w:rFonts w:ascii="Verdana" w:hAnsi="Verdana"/>
            <w:color w:val="6F7C64"/>
            <w:sz w:val="20"/>
            <w:szCs w:val="20"/>
          </w:rPr>
          <w:t>Административная реформа</w:t>
        </w:r>
      </w:hyperlink>
    </w:p>
    <w:p w:rsidR="00BA313B" w:rsidRPr="00603E5F" w:rsidRDefault="00BA313B" w:rsidP="00603E5F"/>
    <w:sectPr w:rsidR="00BA313B" w:rsidRPr="00603E5F"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441F"/>
    <w:rsid w:val="000532C6"/>
    <w:rsid w:val="000539E7"/>
    <w:rsid w:val="000548AE"/>
    <w:rsid w:val="00060D3C"/>
    <w:rsid w:val="00060D99"/>
    <w:rsid w:val="00062BEC"/>
    <w:rsid w:val="000637D0"/>
    <w:rsid w:val="00064189"/>
    <w:rsid w:val="00065ACC"/>
    <w:rsid w:val="00071C7C"/>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7BAF"/>
    <w:rsid w:val="00630EAE"/>
    <w:rsid w:val="0063631E"/>
    <w:rsid w:val="00641C5C"/>
    <w:rsid w:val="00654357"/>
    <w:rsid w:val="00656A03"/>
    <w:rsid w:val="006605CC"/>
    <w:rsid w:val="006675D9"/>
    <w:rsid w:val="0068558B"/>
    <w:rsid w:val="00692A02"/>
    <w:rsid w:val="0069703B"/>
    <w:rsid w:val="006A013E"/>
    <w:rsid w:val="006A2109"/>
    <w:rsid w:val="006A3AC4"/>
    <w:rsid w:val="006A3D74"/>
    <w:rsid w:val="006A410A"/>
    <w:rsid w:val="006A45FB"/>
    <w:rsid w:val="006B32F4"/>
    <w:rsid w:val="006C4118"/>
    <w:rsid w:val="006C531B"/>
    <w:rsid w:val="006D132F"/>
    <w:rsid w:val="006D2630"/>
    <w:rsid w:val="006E55A4"/>
    <w:rsid w:val="00701C01"/>
    <w:rsid w:val="00712E14"/>
    <w:rsid w:val="00733D98"/>
    <w:rsid w:val="00743FAA"/>
    <w:rsid w:val="00753093"/>
    <w:rsid w:val="00753212"/>
    <w:rsid w:val="00756F55"/>
    <w:rsid w:val="0077119C"/>
    <w:rsid w:val="007822ED"/>
    <w:rsid w:val="00784C03"/>
    <w:rsid w:val="00796D11"/>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5270"/>
    <w:rsid w:val="008C5607"/>
    <w:rsid w:val="008E20EF"/>
    <w:rsid w:val="009011DC"/>
    <w:rsid w:val="00902413"/>
    <w:rsid w:val="009128DF"/>
    <w:rsid w:val="0092139D"/>
    <w:rsid w:val="00923251"/>
    <w:rsid w:val="00932256"/>
    <w:rsid w:val="00934920"/>
    <w:rsid w:val="009354D8"/>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4N" TargetMode="External"/><Relationship Id="rId39" Type="http://schemas.openxmlformats.org/officeDocument/2006/relationships/hyperlink" Target="http://malosoldatskii.ru/17/333/%C3%90%C2%B1%C3%90%C2%B5%C3%90%C2%B7%C3%90%C2%B2%C3%90%C2%BE%C3%90%C2%B7%C3%90%C2%BC%C3%90%C2%B5%C3%90%C2%B7%C3%90%C2%B4%C3%90%C2%BD%C3%90%C2%BE%C3%90%C2%B5%20%C3%90%C2%BF%C3%90%C2%BE%C3%90%C2%BB%C3%91%C2%8C%C3%90%C2%B7%C3%90%C2%BE%C3%90%C2%B2%C3%90%C2%B0%C3%90%C2%BD%C3%90%C2%B8%C3%90%C2%B5,%20%C3%90%C2%9F%C3%90%C2%91%C3%90%C2%9F.doc" TargetMode="External"/><Relationship Id="rId21" Type="http://schemas.openxmlformats.org/officeDocument/2006/relationships/hyperlink" Target="consultantplus://offline/ref=85528E443AC910F0F7E2CE014683A85D5E96F1AFF4414474541B2F0A1945752297F84E76E91ACFFE050EE731C6320C36BAF6A88CCF2B69C7ZFz5G" TargetMode="External"/><Relationship Id="rId34" Type="http://schemas.openxmlformats.org/officeDocument/2006/relationships/hyperlink" Target="consultantplus://offline/ref=DA51F09FEE348562FF11B344FE8EAAFAD49640CC1C3DE984633707387B3853956B4608140Ba9p6N" TargetMode="External"/><Relationship Id="rId42" Type="http://schemas.openxmlformats.org/officeDocument/2006/relationships/hyperlink" Target="consultantplus://offline/ref=DA51F09FEE348562FF11B344FE8EAAFAD49640CC1C3DE984633707387B3853956B46081404a9p2N" TargetMode="External"/><Relationship Id="rId47" Type="http://schemas.openxmlformats.org/officeDocument/2006/relationships/hyperlink" Target="consultantplus://offline/ref=DA51F09FEE348562FF11B344FE8EAAFAD49640CC1C3DE984633707387B3853956B46081404a9p9N" TargetMode="External"/><Relationship Id="rId50" Type="http://schemas.openxmlformats.org/officeDocument/2006/relationships/hyperlink" Target="http://malosoldatskii.ru/17/333/%C3%90%C2%B1%C3%90%C2%B5%C3%90%C2%B7%C3%90%C2%B2%C3%90%C2%BE%C3%90%C2%B7%C3%90%C2%BC%C3%90%C2%B5%C3%90%C2%B7%C3%90%C2%B4%C3%90%C2%BD%C3%90%C2%BE%C3%90%C2%B5%20%C3%90%C2%BF%C3%90%C2%BE%C3%90%C2%BB%C3%91%C2%8C%C3%90%C2%B7%C3%90%C2%BE%C3%90%C2%B2%C3%90%C2%B0%C3%90%C2%BD%C3%90%C2%B8%C3%90%C2%B5,%20%C3%90%C2%9F%C3%90%C2%91%C3%90%C2%9F.doc" TargetMode="External"/><Relationship Id="rId55"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DA51F09FEE348562FF11B344FE8EAAFAD49640CC1C3DE984633707387B3853956B4608140Aa9p5N"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ECB1D31E984633707387Ba3p8N" TargetMode="External"/><Relationship Id="rId46" Type="http://schemas.openxmlformats.org/officeDocument/2006/relationships/hyperlink" Target="consultantplus://offline/ref=DA51F09FEE348562FF11B344FE8EAAFAD49640CC1C3DE984633707387B3853956B46081404a9p6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3N" TargetMode="External"/><Relationship Id="rId54" Type="http://schemas.openxmlformats.org/officeDocument/2006/relationships/hyperlink" Target="consultantplus://offline/ref=DA51F09FEE348562FF11B344FE8EAAFAD49640CC1C3DE984633707387B3853956B46081405a9p1N" TargetMode="External"/><Relationship Id="rId1" Type="http://schemas.openxmlformats.org/officeDocument/2006/relationships/customXml" Target="../customXml/item1.xml"/><Relationship Id="rId6" Type="http://schemas.openxmlformats.org/officeDocument/2006/relationships/hyperlink" Target="consultantplus://offline/ref=8BE5455A731DBF6E23CE64FA3C49A021579DEEA9A8CC3A59B6D35B11BD0578DEC2568AA96B0B05F53B137631C2EFC930EC1F12872DE7z2N"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4a9p1N" TargetMode="External"/><Relationship Id="rId40" Type="http://schemas.openxmlformats.org/officeDocument/2006/relationships/hyperlink" Target="consultantplus://offline/ref=DA51F09FEE348562FF11B344FE8EAAFAD49640CC1C3DE984633707387B3853956B46081404a9p0N" TargetMode="External"/><Relationship Id="rId45" Type="http://schemas.openxmlformats.org/officeDocument/2006/relationships/hyperlink" Target="consultantplus://offline/ref=DA51F09FEE348562FF11B344FE8EAAFAD49640CC1C3DE984633707387B3853956B46081404a9p7N" TargetMode="External"/><Relationship Id="rId53" Type="http://schemas.openxmlformats.org/officeDocument/2006/relationships/hyperlink" Target="consultantplus://offline/ref=DA51F09FEE348562FF11B344FE8EAAFAD4964ECB1D31E984633707387Ba3p8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DA51F09FEE348562FF11B344FE8EAAFAD49640CC1C3DE984633707387B3853956B4608140Aa9p6N" TargetMode="External"/><Relationship Id="rId36" Type="http://schemas.openxmlformats.org/officeDocument/2006/relationships/hyperlink" Target="consultantplus://offline/ref=DA51F09FEE348562FF11B344FE8EAAFAD49640CC1C3DE984633707387B3853956B4608140Ba9p8N" TargetMode="External"/><Relationship Id="rId49" Type="http://schemas.openxmlformats.org/officeDocument/2006/relationships/hyperlink" Target="consultantplus://offline/ref=DA51F09FEE348562FF11B344FE8EAAFAD4994AC71F34E984633707387Ba3p8N" TargetMode="External"/><Relationship Id="rId57" Type="http://schemas.openxmlformats.org/officeDocument/2006/relationships/fontTable" Target="fontTable.xml"/><Relationship Id="rId10" Type="http://schemas.openxmlformats.org/officeDocument/2006/relationships/hyperlink" Target="http://malosoldatskii.ru/undefined" TargetMode="External"/><Relationship Id="rId19" Type="http://schemas.openxmlformats.org/officeDocument/2006/relationships/hyperlink" Target="consultantplus://offline/ref=581A84BB6EBCFD0D1D46A3F25EB54583B2174E91A59CEEBD0303A81841530024D69FDEE2902B2405BE06AC143E2C49D408F01B162095wFA9G"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4N" TargetMode="External"/><Relationship Id="rId52" Type="http://schemas.openxmlformats.org/officeDocument/2006/relationships/hyperlink" Target="consultantplus://offline/ref=DA51F09FEE348562FF11B344FE8EAAFAD4994AC71F34E984633707387Ba3p8N" TargetMode="External"/><Relationship Id="rId4" Type="http://schemas.openxmlformats.org/officeDocument/2006/relationships/settings" Target="settings.xml"/><Relationship Id="rId9" Type="http://schemas.openxmlformats.org/officeDocument/2006/relationships/hyperlink" Target="http://malosoldatskii.ru/undefined"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85528E443AC910F0F7E2CE014683A85D5E96F1AFF4414474541B2F0A1945752297F84E76E91ACDF90B0EE731C6320C36BAF6A88CCF2B69C7ZFz5G" TargetMode="External"/><Relationship Id="rId27" Type="http://schemas.openxmlformats.org/officeDocument/2006/relationships/hyperlink" Target="consultantplus://offline/ref=DA51F09FEE348562FF11B344FE8EAAFAD49640CC1C3DE984633707387B3853956B4608140Aa9p7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9N" TargetMode="External"/><Relationship Id="rId43" Type="http://schemas.openxmlformats.org/officeDocument/2006/relationships/hyperlink" Target="consultantplus://offline/ref=DA51F09FEE348562FF11B344FE8EAAFAD49640CC1C3DE984633707387B3853956B46081404a9p5N" TargetMode="External"/><Relationship Id="rId48" Type="http://schemas.openxmlformats.org/officeDocument/2006/relationships/hyperlink" Target="consultantplus://offline/ref=DA51F09FEE348562FF11B344FE8EAAFAD49640CC1C3DE984633707387B3853956B46081404a9p8N" TargetMode="External"/><Relationship Id="rId56" Type="http://schemas.openxmlformats.org/officeDocument/2006/relationships/hyperlink" Target="https://admkoros.ru/munitsipalnye-i-pravovye-akty/administrativnaya-reforma"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DA51F09FEE348562FF11B344FE8EAAFAD4964ECB1D31E984633707387Ba3p8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5FCB-DD90-4483-803A-6F762F4B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6119</TotalTime>
  <Pages>71</Pages>
  <Words>16520</Words>
  <Characters>94166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441</cp:revision>
  <cp:lastPrinted>2020-01-20T13:02:00Z</cp:lastPrinted>
  <dcterms:created xsi:type="dcterms:W3CDTF">2020-01-17T12:11:00Z</dcterms:created>
  <dcterms:modified xsi:type="dcterms:W3CDTF">2023-11-15T16:33:00Z</dcterms:modified>
</cp:coreProperties>
</file>