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Памятка для муниципальных служащих по вопросам противодействия коррупции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Коррупция: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б) совершение деяний, указанных в подпункте «а» настоящего пункта, от имени или в интересах юридического лица;</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Конфликт интересов - это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Личная заинтересованность - возможность получения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гражданского служащего, членов его семьи и лиц, состоящих в родстве и свойстве, а также для граждан или организаций, с которыми гражданский служащий связан финансовыми или иными обязательствами.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Должностные лица -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xml:space="preserve">Значительный размер взятки -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r w:rsidRPr="00F4560A">
        <w:rPr>
          <w:rFonts w:ascii="Verdana" w:eastAsia="Times New Roman" w:hAnsi="Verdana" w:cs="Times New Roman"/>
          <w:color w:val="292D24"/>
          <w:sz w:val="24"/>
          <w:szCs w:val="24"/>
        </w:rPr>
        <w:lastRenderedPageBreak/>
        <w:t>крупным размером взятки - превышающие сто пятьдесят тысяч рублей, особо крупным размером взятки - превышающие один миллион рублей.</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Запреты, связанные с муниципальной службой, приводящие к конфликту интересов: - управление коммерческой организацией; - избрание: государственная должность, выборная должность в ОМС, профсоюз; - предпринимательская деятельность; - ценные бумаги; - представитель, поверенный; - вознаграждения, награды; - средства материально-технического обеспечения; - публичные высказывания; - деятельность за счет средств иностранцев. 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Дисциплинарные коррупционные проступки: обычно проявляются в таком использовании служащим своего статуса для получения преимуществ, за совершение которого предусмотрено дисциплинарное взыскание</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xml:space="preserve">К гражданско-правовым коррупционным деяниям относятся: принятие в дар (и дарение) подарков муниципальным служащим в связи с их должностным положением или с использованием ими служебных обязанностей К административным коррупционным проступкам, ответственность за совершение которых предусмотрена соответствующим законодательством: могут быть отнесены такие деяния должностных лиц, муниципальных служащих и иных лиц, как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и т.п. Преступлениями коррупционного характера являются: 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муниципальным служащим каких-либо преимуществ (денег, имущества, прав на него, услуг или льгот) либо в предоставлении им таких преимуществ. Служащие органов местного самоуправления, не относящиеся к числу должностных лиц, несут уголовную ответственность в случаях, специально предусмотренных соответствующими статьями. ВОЗМОЖНЫЕ СИТУАЦИИ КОРРУПЦИОННОЙ НАПРАВЛЕННОСТИ И РЕКОМЕНДАЦИИ ПО ПРАВИЛАМ ПОВЕДЕНИЯ 1. Провокации Во избежание возможных провокаций со стороны обратившихся за услугой граждан, должностных лиц осуществляющих проверку деятельности подразделения: - не оставлять без присмотра служебные помещения, в которых находятся посетители, и личные вещи (одежда, портфели, сумки и т. д.); -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руководству. 2. Дача </w:t>
      </w:r>
      <w:r w:rsidRPr="00F4560A">
        <w:rPr>
          <w:rFonts w:ascii="Verdana" w:eastAsia="Times New Roman" w:hAnsi="Verdana" w:cs="Times New Roman"/>
          <w:color w:val="292D24"/>
          <w:sz w:val="24"/>
          <w:szCs w:val="24"/>
        </w:rPr>
        <w:lastRenderedPageBreak/>
        <w:t xml:space="preserve">взятки -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 -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 постараться перенести вопрос о времени и месте передачи взятки до следующей беседы и предложить хорошо знакомое Вам место для следующей встречи; -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 - при наличии у Вас диктофона постараться записать (скрытно) предложение о взятке; - доложить о данном факте служебной запиской вышестоящему руководству; - обратиться с письменным сообщением о готовящемся преступлении в соответствующие правоохранительные органы; - обратиться к представителю нанимателя. 3. Конфликт интересов. - принять меры по преодолению возникшего конфликта интересов самостоятельно или по согласованию с непосредственным руководителем; - изменить должностные или служебные положения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 отвод или самоотвод служащего в случаях и порядке, предусмотренных законодательством Российской Федерации; - передать принадлежащие служащему ценные бумаги, акции (доли участия, паи в уставных (складочных) капиталах организаций) в доверительное управление; - образовать комиссии по соблюдению требований к служебному поведению служащих и урегулированию конфликтов интересов. В целях предотвращения и урегулирования конфликта интересов муниципальный служащий обязан (ст.9, ст.11 273-ФЗ «О противодействии коррупции»): - принимать меры по недопущению любой возможности возникновения конфликта интересов; -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 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 - в случае, если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РФ. -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w:t>
      </w:r>
      <w:r w:rsidRPr="00F4560A">
        <w:rPr>
          <w:rFonts w:ascii="Verdana" w:eastAsia="Times New Roman" w:hAnsi="Verdana" w:cs="Times New Roman"/>
          <w:color w:val="292D24"/>
          <w:sz w:val="24"/>
          <w:szCs w:val="24"/>
        </w:rPr>
        <w:lastRenderedPageBreak/>
        <w:t>службы в соответствии с законодательством РФ. ПЕРЕЧЕНЬ преступлений коррупционной направленности 1. К преступлениям коррупционной направленности относятся противоправные деяния только при наличии всех перечисленных ниже критериев: - наличие надлежащих субъектов уголовно наказуемого деяния, к которым относятся должностные лица, указанные в примечании к ст. 285 УК РФ, лица, выполняющие управленческие функции в коммерческой или иной организации, действующие от имени и в интересах юридического лица; - связь деяния со служебным положением субъекта, отступлением от его прямых прав и обязанностей; - обязательное наличие у субъекта корыстного мотива (деяние связано с получением им имущественных прав и выгод для себя или для третьих лиц); - совершение преступления только с прямым умыслом. Статья 575 Гражданского кодекса РФ «Запрещение дарения» Не допускается дарение, за исключением обычных подарков, стоимость которых не превышает трех тысяч рублей - лицам, замещающим муниципальные должности В случае дарения в связи с протокольными мероприятиями, служебными командировками и другими официальными мероприятиями, данные подарки стоимостью свыше 3000р признаются муниципальной собственностью. Увольнение в связи с утратой доверия (ст. 27.1 Федерального закона от 02.03.2007 № 25-ФЗ «О муниципальной службе Российской Федерации») 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25 декабря 2008 года N 273-ФЗ "О противодействии коррупции" и другими федеральными законами, налагаются взыскания, предусмотренные ст.27 ФЗ «О муниципальной службе» 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(Урегулирование конфликта интересов) и 15 (Сведения о доходах, об имуществе и обязательствах имущественного характера муниципального служащего) ФЗ «О муниципальной службе» 3. Взыскания, предусмотренные статьями 14.1, 15 и 27 (Дисциплинарная ответственность муниципального служащего) применяются на основании: 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3) объяснений муниципального служащего; 4) иных материалов.</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ПАМЯТКА для МУНИЦИПАЛЬНОГО СЛУЖАЩЕГО</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                                   по вопросам противодействия коррупции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«КАК НЕ БЫТЬ ВОВЛЕЧЕННЫМ В КОРРУПЦИЮ»</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lastRenderedPageBreak/>
        <w:t>Данная памятка разработана в целях исключения и профилактики проявлений коррупционного характера в отношении муниципальных служащих Суджанского  </w:t>
      </w:r>
      <w:hyperlink r:id="rId6" w:history="1">
        <w:r w:rsidRPr="00F4560A">
          <w:rPr>
            <w:rFonts w:ascii="Verdana" w:eastAsia="Times New Roman" w:hAnsi="Verdana" w:cs="Times New Roman"/>
            <w:color w:val="7D7D7D"/>
            <w:sz w:val="24"/>
            <w:szCs w:val="24"/>
          </w:rPr>
          <w:t>муниципального района</w:t>
        </w:r>
      </w:hyperlink>
      <w:r w:rsidRPr="00F4560A">
        <w:rPr>
          <w:rFonts w:ascii="Verdana" w:eastAsia="Times New Roman" w:hAnsi="Verdana" w:cs="Times New Roman"/>
          <w:color w:val="292D24"/>
          <w:sz w:val="24"/>
          <w:szCs w:val="24"/>
        </w:rPr>
        <w:t> при осуществлении ими своих должностных обязанностей.</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1.  Недопустимость коррупционного поведения на муниципальной службе и совершения коррупционных правонарушений</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Под </w:t>
      </w:r>
      <w:r w:rsidRPr="00F4560A">
        <w:rPr>
          <w:rFonts w:ascii="Verdana" w:eastAsia="Times New Roman" w:hAnsi="Verdana" w:cs="Times New Roman"/>
          <w:i/>
          <w:iCs/>
          <w:color w:val="292D24"/>
          <w:sz w:val="24"/>
          <w:szCs w:val="24"/>
        </w:rPr>
        <w:t>коррупцией</w:t>
      </w:r>
      <w:r w:rsidRPr="00F4560A">
        <w:rPr>
          <w:rFonts w:ascii="Verdana" w:eastAsia="Times New Roman" w:hAnsi="Verdana" w:cs="Times New Roman"/>
          <w:color w:val="292D24"/>
          <w:sz w:val="24"/>
          <w:szCs w:val="24"/>
        </w:rPr>
        <w:t>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w:t>
      </w:r>
      <w:hyperlink r:id="rId7" w:history="1">
        <w:r w:rsidRPr="00F4560A">
          <w:rPr>
            <w:rFonts w:ascii="Verdana" w:eastAsia="Times New Roman" w:hAnsi="Verdana" w:cs="Times New Roman"/>
            <w:color w:val="7D7D7D"/>
            <w:sz w:val="24"/>
            <w:szCs w:val="24"/>
          </w:rPr>
          <w:t>имущественных прав</w:t>
        </w:r>
      </w:hyperlink>
      <w:r w:rsidRPr="00F4560A">
        <w:rPr>
          <w:rFonts w:ascii="Verdana" w:eastAsia="Times New Roman" w:hAnsi="Verdana" w:cs="Times New Roman"/>
          <w:color w:val="292D24"/>
          <w:sz w:val="24"/>
          <w:szCs w:val="24"/>
        </w:rPr>
        <w:t> для себя или для третьих лиц.</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i/>
          <w:iCs/>
          <w:color w:val="292D24"/>
          <w:sz w:val="24"/>
          <w:szCs w:val="24"/>
        </w:rPr>
        <w:t>Коррупционное правонарушение</w:t>
      </w:r>
      <w:r w:rsidRPr="00F4560A">
        <w:rPr>
          <w:rFonts w:ascii="Verdana" w:eastAsia="Times New Roman" w:hAnsi="Verdana" w:cs="Times New Roman"/>
          <w:color w:val="292D24"/>
          <w:sz w:val="24"/>
          <w:szCs w:val="24"/>
        </w:rPr>
        <w:t> рассматривается действующим законодательством как отдельное проявление коррупции, влекущее за собой дисциплинарную, административную, уголовную или иную ответственность.</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i/>
          <w:iCs/>
          <w:color w:val="292D24"/>
          <w:sz w:val="24"/>
          <w:szCs w:val="24"/>
        </w:rPr>
        <w:t>Коррупционным поведением</w:t>
      </w:r>
      <w:r w:rsidRPr="00F4560A">
        <w:rPr>
          <w:rFonts w:ascii="Verdana" w:eastAsia="Times New Roman" w:hAnsi="Verdana" w:cs="Times New Roman"/>
          <w:color w:val="292D24"/>
          <w:sz w:val="24"/>
          <w:szCs w:val="24"/>
        </w:rPr>
        <w:t> муниципального служащего считается такое действие или бездействие муниципального служащего, которое в ситуации конфликта интересов создает условия для получения им доходов в виде денег, ценностей, иного имущества или услуг имущественного характера, иных имущественных прав для себя или для третьих лиц.</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i/>
          <w:iCs/>
          <w:color w:val="292D24"/>
          <w:sz w:val="24"/>
          <w:szCs w:val="24"/>
        </w:rPr>
        <w:t>Коррупционной </w:t>
      </w:r>
      <w:r w:rsidRPr="00F4560A">
        <w:rPr>
          <w:rFonts w:ascii="Verdana" w:eastAsia="Times New Roman" w:hAnsi="Verdana" w:cs="Times New Roman"/>
          <w:color w:val="292D24"/>
          <w:sz w:val="24"/>
          <w:szCs w:val="24"/>
        </w:rPr>
        <w:t>является любая </w:t>
      </w:r>
      <w:r w:rsidRPr="00F4560A">
        <w:rPr>
          <w:rFonts w:ascii="Verdana" w:eastAsia="Times New Roman" w:hAnsi="Verdana" w:cs="Times New Roman"/>
          <w:i/>
          <w:iCs/>
          <w:color w:val="292D24"/>
          <w:sz w:val="24"/>
          <w:szCs w:val="24"/>
        </w:rPr>
        <w:t>ситуация</w:t>
      </w:r>
      <w:r w:rsidRPr="00F4560A">
        <w:rPr>
          <w:rFonts w:ascii="Verdana" w:eastAsia="Times New Roman" w:hAnsi="Verdana" w:cs="Times New Roman"/>
          <w:color w:val="292D24"/>
          <w:sz w:val="24"/>
          <w:szCs w:val="24"/>
        </w:rPr>
        <w:t> в </w:t>
      </w:r>
      <w:hyperlink r:id="rId8" w:history="1">
        <w:r w:rsidRPr="00F4560A">
          <w:rPr>
            <w:rFonts w:ascii="Verdana" w:eastAsia="Times New Roman" w:hAnsi="Verdana" w:cs="Times New Roman"/>
            <w:color w:val="7D7D7D"/>
            <w:sz w:val="24"/>
            <w:szCs w:val="24"/>
          </w:rPr>
          <w:t>профессиональной деятельности</w:t>
        </w:r>
      </w:hyperlink>
      <w:r w:rsidRPr="00F4560A">
        <w:rPr>
          <w:rFonts w:ascii="Verdana" w:eastAsia="Times New Roman" w:hAnsi="Verdana" w:cs="Times New Roman"/>
          <w:color w:val="292D24"/>
          <w:sz w:val="24"/>
          <w:szCs w:val="24"/>
        </w:rPr>
        <w:t> муниципального служащего, создающая возможность нарушения запретов, ограничений и обязанностей, направленных на предупреждение коррупции (антикоррупционных стандартов).</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Муниципальному служащему независимо от занимаемой должности муниципальной службы следует принимать меры антикоррупционной защиты, состоящие в предотвращении коррупционных ситуаций и их последствий.</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Законодательство о противодействии коррупции и профессиональный долг обязывают муниципального служащего уведомить представителя нанимателя (работодателя),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У муниципального служащего должны быть сформированы навыки антикоррупционного поведения путем сознательного восприятия им нравственных принципов – ценностей муниципальной службы. Служение государству и обществу, законопослушность, верность, профессиональный долг составляют основу профессионально-этического стандарта муниципального служащего.</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lastRenderedPageBreak/>
        <w:t>Нравственные принципы – ценности муниципальной службы не позволяют муниципальному служащему:</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а) осуществлять </w:t>
      </w:r>
      <w:hyperlink r:id="rId9" w:history="1">
        <w:r w:rsidRPr="00F4560A">
          <w:rPr>
            <w:rFonts w:ascii="Verdana" w:eastAsia="Times New Roman" w:hAnsi="Verdana" w:cs="Times New Roman"/>
            <w:color w:val="7D7D7D"/>
            <w:sz w:val="24"/>
            <w:szCs w:val="24"/>
          </w:rPr>
          <w:t>предпринимательскую деятельность</w:t>
        </w:r>
      </w:hyperlink>
      <w:r w:rsidRPr="00F4560A">
        <w:rPr>
          <w:rFonts w:ascii="Verdana" w:eastAsia="Times New Roman" w:hAnsi="Verdana" w:cs="Times New Roman"/>
          <w:color w:val="292D24"/>
          <w:sz w:val="24"/>
          <w:szCs w:val="24"/>
        </w:rPr>
        <w:t>;</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б) участвовать на платной основе в деятельности </w:t>
      </w:r>
      <w:hyperlink r:id="rId10" w:history="1">
        <w:r w:rsidRPr="00F4560A">
          <w:rPr>
            <w:rFonts w:ascii="Verdana" w:eastAsia="Times New Roman" w:hAnsi="Verdana" w:cs="Times New Roman"/>
            <w:color w:val="7D7D7D"/>
            <w:sz w:val="24"/>
            <w:szCs w:val="24"/>
          </w:rPr>
          <w:t>органа управления</w:t>
        </w:r>
      </w:hyperlink>
      <w:hyperlink r:id="rId11" w:history="1">
        <w:r w:rsidRPr="00F4560A">
          <w:rPr>
            <w:rFonts w:ascii="Verdana" w:eastAsia="Times New Roman" w:hAnsi="Verdana" w:cs="Times New Roman"/>
            <w:color w:val="7D7D7D"/>
            <w:sz w:val="24"/>
            <w:szCs w:val="24"/>
          </w:rPr>
          <w:t>коммерческой организацией</w:t>
        </w:r>
      </w:hyperlink>
      <w:r w:rsidRPr="00F4560A">
        <w:rPr>
          <w:rFonts w:ascii="Verdana" w:eastAsia="Times New Roman" w:hAnsi="Verdana" w:cs="Times New Roman"/>
          <w:color w:val="292D24"/>
          <w:sz w:val="24"/>
          <w:szCs w:val="24"/>
        </w:rPr>
        <w:t>, за исключением случаев, установленных действующим законодательством;</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в) приобретать в случаях, установленных действующим законодательством, </w:t>
      </w:r>
      <w:hyperlink r:id="rId12" w:history="1">
        <w:r w:rsidRPr="00F4560A">
          <w:rPr>
            <w:rFonts w:ascii="Verdana" w:eastAsia="Times New Roman" w:hAnsi="Verdana" w:cs="Times New Roman"/>
            <w:color w:val="7D7D7D"/>
            <w:sz w:val="24"/>
            <w:szCs w:val="24"/>
          </w:rPr>
          <w:t>ценные бумаги</w:t>
        </w:r>
      </w:hyperlink>
      <w:r w:rsidRPr="00F4560A">
        <w:rPr>
          <w:rFonts w:ascii="Verdana" w:eastAsia="Times New Roman" w:hAnsi="Verdana" w:cs="Times New Roman"/>
          <w:color w:val="292D24"/>
          <w:sz w:val="24"/>
          <w:szCs w:val="24"/>
        </w:rPr>
        <w:t>, по которым может быть получен доход;</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г) выстраивать отношения личной заинтересованности с субъектами предпринимательской деятельности;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д) проявлять заинтересованность и (или) вмешиваться в споры субъектов предпринимательской деятельности за исключением случаев, установленных действующим законодательством;</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е) составлять протекцию субъектам предпринимательской деятельности в личных, имущественных (финансовых) и иных корыстных целях;</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ж)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з) предоставлять услуги, предусматривающие денежную или иную имущественную компенсацию, за исключением случаев, установленных действующим законодательством;</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и) создавать условия для получения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2.  Действия муниципального служащего</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при возникновении конфликта интересов</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Основные требования об урегулировании конфликта интересов предусмотрены как законодательством о муниципальной службе Российской Федерации, так и законодательством о противодействии коррупции.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Профессионально-этическое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 которая влияет или может повлиять на надлежащее исполнение им должностных (служебных) обязанностей.</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Под </w:t>
      </w:r>
      <w:r w:rsidRPr="00F4560A">
        <w:rPr>
          <w:rFonts w:ascii="Verdana" w:eastAsia="Times New Roman" w:hAnsi="Verdana" w:cs="Times New Roman"/>
          <w:i/>
          <w:iCs/>
          <w:color w:val="292D24"/>
          <w:sz w:val="24"/>
          <w:szCs w:val="24"/>
        </w:rPr>
        <w:t>личной заинтересованностью</w:t>
      </w:r>
      <w:r w:rsidRPr="00F4560A">
        <w:rPr>
          <w:rFonts w:ascii="Verdana" w:eastAsia="Times New Roman" w:hAnsi="Verdana" w:cs="Times New Roman"/>
          <w:color w:val="292D24"/>
          <w:sz w:val="24"/>
          <w:szCs w:val="24"/>
        </w:rPr>
        <w:t xml:space="preserve"> муниципального служащего, которая влияет или может повлиять на надлежащее исполнение им должностных </w:t>
      </w:r>
      <w:r w:rsidRPr="00F4560A">
        <w:rPr>
          <w:rFonts w:ascii="Verdana" w:eastAsia="Times New Roman" w:hAnsi="Verdana" w:cs="Times New Roman"/>
          <w:color w:val="292D24"/>
          <w:sz w:val="24"/>
          <w:szCs w:val="24"/>
        </w:rPr>
        <w:lastRenderedPageBreak/>
        <w:t>(служебных) обязанностей, понимается возможность получения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Для предотвращения и урегулирования конфликта интересов на муниципальной службе нормы профессиональной этики обязывают муниципального служащего:</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а) сообщать непосредственному руководителю о личной заинтересованности при исполнении должностных (служебных) обязанностей, которая может привести к конфликту интересов;</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б) принимать меры по недопущению любой возможности возникновения конфликта интересов;</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в) уведомить своего непосредственного руководителя о возникшем конфликте интересов или возможности его возникновения, как только ему станет об этом известно;</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г) принять меры по урегулированию возникшего конфликта интересов самостоятельно или по согласованию с непосредственным руководителем;</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д) заявить самоотвод в случаях и порядке, установленных действующим законодательством;</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е) передать принадлежащие ему ценные бумаги, акции (доли участия, паи в уставных (складочных) капиталах организаций) в </w:t>
      </w:r>
      <w:hyperlink r:id="rId13" w:history="1">
        <w:r w:rsidRPr="00F4560A">
          <w:rPr>
            <w:rFonts w:ascii="Verdana" w:eastAsia="Times New Roman" w:hAnsi="Verdana" w:cs="Times New Roman"/>
            <w:color w:val="7D7D7D"/>
            <w:sz w:val="24"/>
            <w:szCs w:val="24"/>
          </w:rPr>
          <w:t>доверительное управление</w:t>
        </w:r>
      </w:hyperlink>
      <w:r w:rsidRPr="00F4560A">
        <w:rPr>
          <w:rFonts w:ascii="Verdana" w:eastAsia="Times New Roman" w:hAnsi="Verdana" w:cs="Times New Roman"/>
          <w:color w:val="292D24"/>
          <w:sz w:val="24"/>
          <w:szCs w:val="24"/>
        </w:rPr>
        <w:t> в соответствии с действующим законодательством.</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Конфликт интересов, связанный с осуществлением муниципальным служащим его должностных обязанностей, может выражаться в следующем:</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а) подготовка в пределах компетенции муниципального служащего проектов </w:t>
      </w:r>
      <w:hyperlink r:id="rId14" w:history="1">
        <w:r w:rsidRPr="00F4560A">
          <w:rPr>
            <w:rFonts w:ascii="Verdana" w:eastAsia="Times New Roman" w:hAnsi="Verdana" w:cs="Times New Roman"/>
            <w:color w:val="7D7D7D"/>
            <w:sz w:val="24"/>
            <w:szCs w:val="24"/>
          </w:rPr>
          <w:t>правовых актов</w:t>
        </w:r>
      </w:hyperlink>
      <w:r w:rsidRPr="00F4560A">
        <w:rPr>
          <w:rFonts w:ascii="Verdana" w:eastAsia="Times New Roman" w:hAnsi="Verdana" w:cs="Times New Roman"/>
          <w:color w:val="292D24"/>
          <w:sz w:val="24"/>
          <w:szCs w:val="24"/>
        </w:rPr>
        <w:t> по вопросам регулирования, финансирования, контроля и надзора в соответствующей сфере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xml:space="preserve">б) нарушение муниципальным служащим требований законодательства, прав и законных интересов граждан, организаций, общества, Российской </w:t>
      </w:r>
      <w:r w:rsidRPr="00F4560A">
        <w:rPr>
          <w:rFonts w:ascii="Verdana" w:eastAsia="Times New Roman" w:hAnsi="Verdana" w:cs="Times New Roman"/>
          <w:color w:val="292D24"/>
          <w:sz w:val="24"/>
          <w:szCs w:val="24"/>
        </w:rPr>
        <w:lastRenderedPageBreak/>
        <w:t>Федерации, субъекта РФ или муниципалитета при осуществлении надзорных и контрольных полномочий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в) попытки оказать влияние на членов комиссии по размещению заказов для муниципальных нужд, необъективная оценка участников конкурсов с целью получения указанной выгоды для себя или третьих лиц;</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г) использование служебной информации, не являющейся общедоступной, в том числе передача ее третьим лицам для получения указанной выгоды для себя или третьих лиц.</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Уклонение муниципального служащего от обязанности представлять представителю нанимателя (работодателю) </w:t>
      </w:r>
      <w:hyperlink r:id="rId15" w:history="1">
        <w:r w:rsidRPr="00F4560A">
          <w:rPr>
            <w:rFonts w:ascii="Verdana" w:eastAsia="Times New Roman" w:hAnsi="Verdana" w:cs="Times New Roman"/>
            <w:color w:val="7D7D7D"/>
            <w:sz w:val="24"/>
            <w:szCs w:val="24"/>
          </w:rPr>
          <w:t>сведения о доходах</w:t>
        </w:r>
      </w:hyperlink>
      <w:r w:rsidRPr="00F4560A">
        <w:rPr>
          <w:rFonts w:ascii="Verdana" w:eastAsia="Times New Roman" w:hAnsi="Verdana" w:cs="Times New Roman"/>
          <w:color w:val="292D24"/>
          <w:sz w:val="24"/>
          <w:szCs w:val="24"/>
        </w:rPr>
        <w:t>, расходах, об имуществе и </w:t>
      </w:r>
      <w:hyperlink r:id="rId16" w:history="1">
        <w:r w:rsidRPr="00F4560A">
          <w:rPr>
            <w:rFonts w:ascii="Verdana" w:eastAsia="Times New Roman" w:hAnsi="Verdana" w:cs="Times New Roman"/>
            <w:color w:val="7D7D7D"/>
            <w:sz w:val="24"/>
            <w:szCs w:val="24"/>
          </w:rPr>
          <w:t>обязательствах имущественного</w:t>
        </w:r>
      </w:hyperlink>
      <w:r w:rsidRPr="00F4560A">
        <w:rPr>
          <w:rFonts w:ascii="Verdana" w:eastAsia="Times New Roman" w:hAnsi="Verdana" w:cs="Times New Roman"/>
          <w:color w:val="292D24"/>
          <w:sz w:val="24"/>
          <w:szCs w:val="24"/>
        </w:rPr>
        <w:t>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являются условием возникновения конфликта интересов на муниципальной службе.</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Предотвращение или урегулирование конфликта интересов может состоять в изменении должностного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Представитель нанимателя (работодатель) обязан принимать меры по предотвращению и урегулированию конфликта интересов в случае, когда ему стало известно о личной заинтересованности муниципального служащего, которая может привести к конфликту интересов. В целях исполнения данного требования об урегулировании конфликта интересов представитель нанимателя вправе:</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а) усилить контроль за исполнением муниципальным служащим его должностных обязанностей;</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б) исключить возможность участия муниципального служащего в принятии решений по вопросам, с которыми связан конфликт интересов;</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в) предложить муниципальному служащему отказаться от выгоды, являющейся причиной возникновения конфликта интересов;</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г) отстранить муниципального служащего от замещаемой должности на период урегулирования конфликта интересов с сохранением денежного содержания;</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lastRenderedPageBreak/>
        <w:t>д) 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3.  Порядок уведомления работодателя о фактах обращения</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в целях склонения муниципального служащего</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к совершению коррупционных правонарушений</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непосредственного обращения к нему каких-либо лиц с целью склонения его к совершению коррупционных правонарушений, </w:t>
      </w:r>
      <w:hyperlink r:id="rId17" w:history="1">
        <w:r w:rsidRPr="00F4560A">
          <w:rPr>
            <w:rFonts w:ascii="Verdana" w:eastAsia="Times New Roman" w:hAnsi="Verdana" w:cs="Times New Roman"/>
            <w:color w:val="7D7D7D"/>
            <w:sz w:val="24"/>
            <w:szCs w:val="24"/>
          </w:rPr>
          <w:t>злоупотреблению служебным положением</w:t>
        </w:r>
      </w:hyperlink>
      <w:r w:rsidRPr="00F4560A">
        <w:rPr>
          <w:rFonts w:ascii="Verdana" w:eastAsia="Times New Roman" w:hAnsi="Verdana" w:cs="Times New Roman"/>
          <w:color w:val="292D24"/>
          <w:sz w:val="24"/>
          <w:szCs w:val="24"/>
        </w:rPr>
        <w:t>,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w:t>
      </w:r>
      <w:r w:rsidRPr="00F4560A">
        <w:rPr>
          <w:rFonts w:ascii="Verdana" w:eastAsia="Times New Roman" w:hAnsi="Verdana" w:cs="Times New Roman"/>
          <w:color w:val="292D24"/>
          <w:sz w:val="24"/>
          <w:szCs w:val="24"/>
        </w:rPr>
        <w:softHyphen/>
        <w:t>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Уведомление заполняется и передается ответственному лицу </w:t>
      </w:r>
      <w:hyperlink r:id="rId18" w:history="1">
        <w:r w:rsidRPr="00F4560A">
          <w:rPr>
            <w:rFonts w:ascii="Verdana" w:eastAsia="Times New Roman" w:hAnsi="Verdana" w:cs="Times New Roman"/>
            <w:color w:val="7D7D7D"/>
            <w:sz w:val="24"/>
            <w:szCs w:val="24"/>
          </w:rPr>
          <w:t>органа местного самоуправления</w:t>
        </w:r>
      </w:hyperlink>
      <w:r w:rsidRPr="00F4560A">
        <w:rPr>
          <w:rFonts w:ascii="Verdana" w:eastAsia="Times New Roman" w:hAnsi="Verdana" w:cs="Times New Roman"/>
          <w:color w:val="292D24"/>
          <w:sz w:val="24"/>
          <w:szCs w:val="24"/>
        </w:rPr>
        <w:t>, наделенному функциями по профилактике коррупционных и иных правонарушений, незамедлительно, когда муниципальному служащему стало известно о фактах склонения его к совершению коррупционного правонарушения.</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 он обязан уведомить представителя нанимателя (работодателя) по любым доступным средствам связи, а по прибытии к месту службы оформить соответствующее уведомление в письменной форме. Отказ в принятии уведомления ответственным лицом, наделенным функциями по профилактике коррупционных и иных правонарушений, недопустим.</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Невыполнение муниципальным служащим должностной (служебной) обязанности уведомлять представителя нанимателя (работодателя) о фактах обращения в целях склонения муниципального служащего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с </w:t>
      </w:r>
      <w:hyperlink r:id="rId19" w:history="1">
        <w:r w:rsidRPr="00F4560A">
          <w:rPr>
            <w:rFonts w:ascii="Verdana" w:eastAsia="Times New Roman" w:hAnsi="Verdana" w:cs="Times New Roman"/>
            <w:color w:val="7D7D7D"/>
            <w:sz w:val="24"/>
            <w:szCs w:val="24"/>
          </w:rPr>
          <w:t>законодательством Российской Федерации</w:t>
        </w:r>
      </w:hyperlink>
      <w:r w:rsidRPr="00F4560A">
        <w:rPr>
          <w:rFonts w:ascii="Verdana" w:eastAsia="Times New Roman" w:hAnsi="Verdana" w:cs="Times New Roman"/>
          <w:color w:val="292D24"/>
          <w:sz w:val="24"/>
          <w:szCs w:val="24"/>
        </w:rPr>
        <w:t>.</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Противодействие коррупции в Российской Федерации основывается на принципе признания, обеспечения и защиты основных прав и свобод человека и гражданина.</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lastRenderedPageBreak/>
        <w:t>Совершая коррупционное правонарушение, муниципальный служащий нарушает нравственные принципы – ценности муниципальной службы и нормы профессиональной этики: утрачивает доброе имя и честь, уважение и доверие со стороны граждан, дискредитирует органы местного самоуправления.</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Муниципальный служащий в случае обвинения его в совершении коррупционных правонарушений имеет право опровергнуть эти обвинения в порядке, установленном действующим законодательством.</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4.  Отношение муниципального служащего к исполнению</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неправомерного поручения</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Профессиональная этика обязывает муниципального служащего не исполнять данное ему неправомерное поручение руководителя.</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Неправомерным поручением следует считать такое поручение, исполнение которого влечет нарушение положений законодательства Российской Федерации.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Муниципальный служащий, получивший в письменной форме подтверждение руководителем неправомерного поручения, обязан отказаться от его исполнения.</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Муниципальный служащий, исполнивший неправомерное поручение руководителя, несет дисциплинарную, гражданско-правовую, административную или </w:t>
      </w:r>
      <w:hyperlink r:id="rId20" w:history="1">
        <w:r w:rsidRPr="00F4560A">
          <w:rPr>
            <w:rFonts w:ascii="Verdana" w:eastAsia="Times New Roman" w:hAnsi="Verdana" w:cs="Times New Roman"/>
            <w:color w:val="7D7D7D"/>
            <w:sz w:val="24"/>
            <w:szCs w:val="24"/>
          </w:rPr>
          <w:t>уголовную ответственность</w:t>
        </w:r>
      </w:hyperlink>
      <w:r w:rsidRPr="00F4560A">
        <w:rPr>
          <w:rFonts w:ascii="Verdana" w:eastAsia="Times New Roman" w:hAnsi="Verdana" w:cs="Times New Roman"/>
          <w:color w:val="292D24"/>
          <w:sz w:val="24"/>
          <w:szCs w:val="24"/>
        </w:rPr>
        <w:t> в соответствии с действующим законодательством.</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5.  Отношение муниципального служащего к подаркам</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и иным знакам внимания со стороны третьих лиц</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xml:space="preserve">Получение муниципальным служащим в связи с исполнением должностных (служебных) обязанностей вознаграждения от физических и юридических лиц (подарки, ссуды, услуги, оплата развлечений, отдыха, транспортных расходов и иные вознаграждения) может </w:t>
      </w:r>
      <w:r w:rsidRPr="00F4560A">
        <w:rPr>
          <w:rFonts w:ascii="Verdana" w:eastAsia="Times New Roman" w:hAnsi="Verdana" w:cs="Times New Roman"/>
          <w:color w:val="292D24"/>
          <w:sz w:val="24"/>
          <w:szCs w:val="24"/>
        </w:rPr>
        <w:lastRenderedPageBreak/>
        <w:t>создавать ситуации этической неопределенности и способствовать возникновению конфликта интересов на муниципальной службе.</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Муниципальный служащий не должен просить и принимать подарки, предназначенные для него или его родственников и близких,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выполняемым должностным (служебным) обязанностям.</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Муниципальный служащий может принимать подарки в связи с исполнением должностных (служебных) обязанностей, если это является частью протокольного или другого официального мероприятия, в связи с командировкой.</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Подарки, полученные муниципальным служащим в связи с протокольными мероприятиями, со </w:t>
      </w:r>
      <w:hyperlink r:id="rId21" w:history="1">
        <w:r w:rsidRPr="00F4560A">
          <w:rPr>
            <w:rFonts w:ascii="Verdana" w:eastAsia="Times New Roman" w:hAnsi="Verdana" w:cs="Times New Roman"/>
            <w:color w:val="7D7D7D"/>
            <w:sz w:val="24"/>
            <w:szCs w:val="24"/>
          </w:rPr>
          <w:t>служебными командировками</w:t>
        </w:r>
      </w:hyperlink>
      <w:r w:rsidRPr="00F4560A">
        <w:rPr>
          <w:rFonts w:ascii="Verdana" w:eastAsia="Times New Roman" w:hAnsi="Verdana" w:cs="Times New Roman"/>
          <w:color w:val="292D24"/>
          <w:sz w:val="24"/>
          <w:szCs w:val="24"/>
        </w:rPr>
        <w:t> и с другими официальными мероприятиями, признаются </w:t>
      </w:r>
      <w:hyperlink r:id="rId22" w:history="1">
        <w:r w:rsidRPr="00F4560A">
          <w:rPr>
            <w:rFonts w:ascii="Verdana" w:eastAsia="Times New Roman" w:hAnsi="Verdana" w:cs="Times New Roman"/>
            <w:color w:val="7D7D7D"/>
            <w:sz w:val="24"/>
            <w:szCs w:val="24"/>
          </w:rPr>
          <w:t>муниципальной собственностью</w:t>
        </w:r>
      </w:hyperlink>
      <w:r w:rsidRPr="00F4560A">
        <w:rPr>
          <w:rFonts w:ascii="Verdana" w:eastAsia="Times New Roman" w:hAnsi="Verdana" w:cs="Times New Roman"/>
          <w:color w:val="292D24"/>
          <w:sz w:val="24"/>
          <w:szCs w:val="24"/>
        </w:rPr>
        <w:t>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в следующем абзаце.</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Обычные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стоимость которых не превышает 3000 рублей, признаются его собственностью.</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Общепринятое гостеприимство по признакам родства, землячества, дружеских отношений и получаемые в связи с этим подарки не должны создавать конфликта интересов на муниципальной службе.</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В случае нарушения правил получения подарков муниципальный служащий попадает в реальную или мнимую зависимость от дарителя, что противоречит нормам профессионально-этического стандарта антикоррупционного поведения.</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6.  Что нужно знать о </w:t>
      </w:r>
      <w:hyperlink r:id="rId23" w:history="1">
        <w:r w:rsidRPr="00F4560A">
          <w:rPr>
            <w:rFonts w:ascii="Verdana" w:eastAsia="Times New Roman" w:hAnsi="Verdana" w:cs="Times New Roman"/>
            <w:b/>
            <w:bCs/>
            <w:color w:val="7D7D7D"/>
            <w:sz w:val="24"/>
            <w:szCs w:val="24"/>
          </w:rPr>
          <w:t>взяточничестве</w:t>
        </w:r>
      </w:hyperlink>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Одним из серьезнейших преступлений против государственной власти и интересов муниципальной службы является взяточничество, 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i/>
          <w:iCs/>
          <w:color w:val="292D24"/>
          <w:sz w:val="24"/>
          <w:szCs w:val="24"/>
        </w:rPr>
        <w:t>Предметом</w:t>
      </w:r>
      <w:r w:rsidRPr="00F4560A">
        <w:rPr>
          <w:rFonts w:ascii="Verdana" w:eastAsia="Times New Roman" w:hAnsi="Verdana" w:cs="Times New Roman"/>
          <w:color w:val="292D24"/>
          <w:sz w:val="24"/>
          <w:szCs w:val="24"/>
        </w:rPr>
        <w:t> взятки могут быть любые материальные ценности: деньги, в том числе </w:t>
      </w:r>
      <w:hyperlink r:id="rId24" w:history="1">
        <w:r w:rsidRPr="00F4560A">
          <w:rPr>
            <w:rFonts w:ascii="Verdana" w:eastAsia="Times New Roman" w:hAnsi="Verdana" w:cs="Times New Roman"/>
            <w:color w:val="7D7D7D"/>
            <w:sz w:val="24"/>
            <w:szCs w:val="24"/>
          </w:rPr>
          <w:t>иностранная валюта</w:t>
        </w:r>
      </w:hyperlink>
      <w:r w:rsidRPr="00F4560A">
        <w:rPr>
          <w:rFonts w:ascii="Verdana" w:eastAsia="Times New Roman" w:hAnsi="Verdana" w:cs="Times New Roman"/>
          <w:color w:val="292D24"/>
          <w:sz w:val="24"/>
          <w:szCs w:val="24"/>
        </w:rPr>
        <w:t>, иные </w:t>
      </w:r>
      <w:hyperlink r:id="rId25" w:history="1">
        <w:r w:rsidRPr="00F4560A">
          <w:rPr>
            <w:rFonts w:ascii="Verdana" w:eastAsia="Times New Roman" w:hAnsi="Verdana" w:cs="Times New Roman"/>
            <w:color w:val="7D7D7D"/>
            <w:sz w:val="24"/>
            <w:szCs w:val="24"/>
          </w:rPr>
          <w:t>валютные ценности</w:t>
        </w:r>
      </w:hyperlink>
      <w:r w:rsidRPr="00F4560A">
        <w:rPr>
          <w:rFonts w:ascii="Verdana" w:eastAsia="Times New Roman" w:hAnsi="Verdana" w:cs="Times New Roman"/>
          <w:color w:val="292D24"/>
          <w:sz w:val="24"/>
          <w:szCs w:val="24"/>
        </w:rPr>
        <w:t> (например, чеки, </w:t>
      </w:r>
      <w:hyperlink r:id="rId26" w:history="1">
        <w:r w:rsidRPr="00F4560A">
          <w:rPr>
            <w:rFonts w:ascii="Verdana" w:eastAsia="Times New Roman" w:hAnsi="Verdana" w:cs="Times New Roman"/>
            <w:color w:val="7D7D7D"/>
            <w:sz w:val="24"/>
            <w:szCs w:val="24"/>
          </w:rPr>
          <w:t>аккредитивы</w:t>
        </w:r>
      </w:hyperlink>
      <w:r w:rsidRPr="00F4560A">
        <w:rPr>
          <w:rFonts w:ascii="Verdana" w:eastAsia="Times New Roman" w:hAnsi="Verdana" w:cs="Times New Roman"/>
          <w:color w:val="292D24"/>
          <w:sz w:val="24"/>
          <w:szCs w:val="24"/>
        </w:rPr>
        <w:t>), ценные бумаги (акции, облигации, складские свидетельства), </w:t>
      </w:r>
      <w:hyperlink r:id="rId27" w:history="1">
        <w:r w:rsidRPr="00F4560A">
          <w:rPr>
            <w:rFonts w:ascii="Verdana" w:eastAsia="Times New Roman" w:hAnsi="Verdana" w:cs="Times New Roman"/>
            <w:color w:val="7D7D7D"/>
            <w:sz w:val="24"/>
            <w:szCs w:val="24"/>
          </w:rPr>
          <w:t>драгоценные металлы</w:t>
        </w:r>
      </w:hyperlink>
      <w:r w:rsidRPr="00F4560A">
        <w:rPr>
          <w:rFonts w:ascii="Verdana" w:eastAsia="Times New Roman" w:hAnsi="Verdana" w:cs="Times New Roman"/>
          <w:color w:val="292D24"/>
          <w:sz w:val="24"/>
          <w:szCs w:val="24"/>
        </w:rPr>
        <w:t> (золото, серебро, платина) и </w:t>
      </w:r>
      <w:hyperlink r:id="rId28" w:history="1">
        <w:r w:rsidRPr="00F4560A">
          <w:rPr>
            <w:rFonts w:ascii="Verdana" w:eastAsia="Times New Roman" w:hAnsi="Verdana" w:cs="Times New Roman"/>
            <w:color w:val="7D7D7D"/>
            <w:sz w:val="24"/>
            <w:szCs w:val="24"/>
          </w:rPr>
          <w:t>драгоценные камни</w:t>
        </w:r>
      </w:hyperlink>
      <w:r w:rsidRPr="00F4560A">
        <w:rPr>
          <w:rFonts w:ascii="Verdana" w:eastAsia="Times New Roman" w:hAnsi="Verdana" w:cs="Times New Roman"/>
          <w:color w:val="292D24"/>
          <w:sz w:val="24"/>
          <w:szCs w:val="24"/>
        </w:rPr>
        <w:t xml:space="preserve"> (алмазы, изумруды, сапфиры, рубины и др.), </w:t>
      </w:r>
      <w:r w:rsidRPr="00F4560A">
        <w:rPr>
          <w:rFonts w:ascii="Verdana" w:eastAsia="Times New Roman" w:hAnsi="Verdana" w:cs="Times New Roman"/>
          <w:color w:val="292D24"/>
          <w:sz w:val="24"/>
          <w:szCs w:val="24"/>
        </w:rPr>
        <w:lastRenderedPageBreak/>
        <w:t>продовольственные и промышленные товары, недвижимое имущество, а также различного рода услуги имущественного характера, оказываемые взяткополучателю безвозмездно, хотя в принципе они подлежат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 д.</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i/>
          <w:iCs/>
          <w:color w:val="292D24"/>
          <w:sz w:val="24"/>
          <w:szCs w:val="24"/>
        </w:rPr>
        <w:t>Взятка может быть завуалирована</w:t>
      </w:r>
      <w:r w:rsidRPr="00F4560A">
        <w:rPr>
          <w:rFonts w:ascii="Verdana" w:eastAsia="Times New Roman" w:hAnsi="Verdana" w:cs="Times New Roman"/>
          <w:color w:val="292D24"/>
          <w:sz w:val="24"/>
          <w:szCs w:val="24"/>
        </w:rPr>
        <w:t> в виде </w:t>
      </w:r>
      <w:hyperlink r:id="rId29" w:history="1">
        <w:r w:rsidRPr="00F4560A">
          <w:rPr>
            <w:rFonts w:ascii="Verdana" w:eastAsia="Times New Roman" w:hAnsi="Verdana" w:cs="Times New Roman"/>
            <w:color w:val="7D7D7D"/>
            <w:sz w:val="24"/>
            <w:szCs w:val="24"/>
          </w:rPr>
          <w:t>банковской ссуды</w:t>
        </w:r>
      </w:hyperlink>
      <w:r w:rsidRPr="00F4560A">
        <w:rPr>
          <w:rFonts w:ascii="Verdana" w:eastAsia="Times New Roman" w:hAnsi="Verdana" w:cs="Times New Roman"/>
          <w:color w:val="292D24"/>
          <w:sz w:val="24"/>
          <w:szCs w:val="24"/>
        </w:rPr>
        <w:t>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напротив, путем покупки-продажи вещи по явно завышенной цене.</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w:t>
      </w:r>
      <w:hyperlink r:id="rId30" w:history="1">
        <w:r w:rsidRPr="00F4560A">
          <w:rPr>
            <w:rFonts w:ascii="Verdana" w:eastAsia="Times New Roman" w:hAnsi="Verdana" w:cs="Times New Roman"/>
            <w:color w:val="7D7D7D"/>
            <w:sz w:val="24"/>
            <w:szCs w:val="24"/>
          </w:rPr>
          <w:t>заработной платы</w:t>
        </w:r>
      </w:hyperlink>
      <w:r w:rsidRPr="00F4560A">
        <w:rPr>
          <w:rFonts w:ascii="Verdana" w:eastAsia="Times New Roman" w:hAnsi="Verdana" w:cs="Times New Roman"/>
          <w:color w:val="292D24"/>
          <w:sz w:val="24"/>
          <w:szCs w:val="24"/>
        </w:rPr>
        <w:t> или премии за якобы произведенную ими работу, оказанную техническую помощь, либо в виде завышенных гонораров за лекционную деятельность и литературные работы.</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i/>
          <w:iCs/>
          <w:color w:val="292D24"/>
          <w:sz w:val="24"/>
          <w:szCs w:val="24"/>
        </w:rPr>
        <w:t>Получение взятки</w:t>
      </w:r>
      <w:r w:rsidRPr="00F4560A">
        <w:rPr>
          <w:rFonts w:ascii="Verdana" w:eastAsia="Times New Roman" w:hAnsi="Verdana" w:cs="Times New Roman"/>
          <w:color w:val="292D24"/>
          <w:sz w:val="24"/>
          <w:szCs w:val="24"/>
        </w:rPr>
        <w:t>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2. Получение должностным лицом взятки в значительном размере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lastRenderedPageBreak/>
        <w:t>3. Получение должностным лицом взятки за незаконные действия (бездействие)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4. Деяния, предусмотренные частями первой - третьей настоящего подраздела, совершенные лицом, занимающим </w:t>
      </w:r>
      <w:hyperlink r:id="rId31" w:history="1">
        <w:r w:rsidRPr="00F4560A">
          <w:rPr>
            <w:rFonts w:ascii="Verdana" w:eastAsia="Times New Roman" w:hAnsi="Verdana" w:cs="Times New Roman"/>
            <w:color w:val="7D7D7D"/>
            <w:sz w:val="24"/>
            <w:szCs w:val="24"/>
          </w:rPr>
          <w:t>государственную должность</w:t>
        </w:r>
      </w:hyperlink>
      <w:r w:rsidRPr="00F4560A">
        <w:rPr>
          <w:rFonts w:ascii="Verdana" w:eastAsia="Times New Roman" w:hAnsi="Verdana" w:cs="Times New Roman"/>
          <w:color w:val="292D24"/>
          <w:sz w:val="24"/>
          <w:szCs w:val="24"/>
        </w:rPr>
        <w:t> Российской Федерации или государственную должность субъекта Российской Федерации, а равно главой органа местного самоуправления,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5. Деяния, предусмотренные частями первой, третьей, четвертой настоящего подраздела, если они совершены:</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а) группой лиц по предварительному сговору или организованной группой;</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б) с вымогательством взятки;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в) в крупном размере,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6. Деяния, предусмотренные частями первой, третьей, четвертой и пунктами "а" и "б" части пятой настоящего подраздела, совершенные в особо крупном размере,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Примечание: </w:t>
      </w:r>
      <w:r w:rsidRPr="00F4560A">
        <w:rPr>
          <w:rFonts w:ascii="Verdana" w:eastAsia="Times New Roman" w:hAnsi="Verdana" w:cs="Times New Roman"/>
          <w:i/>
          <w:iCs/>
          <w:color w:val="292D24"/>
          <w:sz w:val="24"/>
          <w:szCs w:val="24"/>
        </w:rPr>
        <w:t>Значительным размером</w:t>
      </w:r>
      <w:r w:rsidRPr="00F4560A">
        <w:rPr>
          <w:rFonts w:ascii="Verdana" w:eastAsia="Times New Roman" w:hAnsi="Verdana" w:cs="Times New Roman"/>
          <w:color w:val="292D24"/>
          <w:sz w:val="24"/>
          <w:szCs w:val="24"/>
        </w:rPr>
        <w:t>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r w:rsidRPr="00F4560A">
        <w:rPr>
          <w:rFonts w:ascii="Verdana" w:eastAsia="Times New Roman" w:hAnsi="Verdana" w:cs="Times New Roman"/>
          <w:i/>
          <w:iCs/>
          <w:color w:val="292D24"/>
          <w:sz w:val="24"/>
          <w:szCs w:val="24"/>
        </w:rPr>
        <w:t>крупным размером взятки</w:t>
      </w:r>
      <w:r w:rsidRPr="00F4560A">
        <w:rPr>
          <w:rFonts w:ascii="Verdana" w:eastAsia="Times New Roman" w:hAnsi="Verdana" w:cs="Times New Roman"/>
          <w:color w:val="292D24"/>
          <w:sz w:val="24"/>
          <w:szCs w:val="24"/>
        </w:rPr>
        <w:t xml:space="preserve"> - превышающие сто пятьдесят </w:t>
      </w:r>
      <w:r w:rsidRPr="00F4560A">
        <w:rPr>
          <w:rFonts w:ascii="Verdana" w:eastAsia="Times New Roman" w:hAnsi="Verdana" w:cs="Times New Roman"/>
          <w:color w:val="292D24"/>
          <w:sz w:val="24"/>
          <w:szCs w:val="24"/>
        </w:rPr>
        <w:lastRenderedPageBreak/>
        <w:t>тысяч рублей, </w:t>
      </w:r>
      <w:r w:rsidRPr="00F4560A">
        <w:rPr>
          <w:rFonts w:ascii="Verdana" w:eastAsia="Times New Roman" w:hAnsi="Verdana" w:cs="Times New Roman"/>
          <w:i/>
          <w:iCs/>
          <w:color w:val="292D24"/>
          <w:sz w:val="24"/>
          <w:szCs w:val="24"/>
        </w:rPr>
        <w:t>особо</w:t>
      </w:r>
      <w:r w:rsidRPr="00F4560A">
        <w:rPr>
          <w:rFonts w:ascii="Verdana" w:eastAsia="Times New Roman" w:hAnsi="Verdana" w:cs="Times New Roman"/>
          <w:color w:val="292D24"/>
          <w:sz w:val="24"/>
          <w:szCs w:val="24"/>
        </w:rPr>
        <w:t> </w:t>
      </w:r>
      <w:r w:rsidRPr="00F4560A">
        <w:rPr>
          <w:rFonts w:ascii="Verdana" w:eastAsia="Times New Roman" w:hAnsi="Verdana" w:cs="Times New Roman"/>
          <w:i/>
          <w:iCs/>
          <w:color w:val="292D24"/>
          <w:sz w:val="24"/>
          <w:szCs w:val="24"/>
        </w:rPr>
        <w:t>крупным размером взятки</w:t>
      </w:r>
      <w:r w:rsidRPr="00F4560A">
        <w:rPr>
          <w:rFonts w:ascii="Verdana" w:eastAsia="Times New Roman" w:hAnsi="Verdana" w:cs="Times New Roman"/>
          <w:color w:val="292D24"/>
          <w:sz w:val="24"/>
          <w:szCs w:val="24"/>
        </w:rPr>
        <w:t> - превышающие один миллион рублей.</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i/>
          <w:iCs/>
          <w:color w:val="292D24"/>
          <w:sz w:val="24"/>
          <w:szCs w:val="24"/>
        </w:rPr>
        <w:t>Дача взятки </w:t>
      </w:r>
      <w:r w:rsidRPr="00F4560A">
        <w:rPr>
          <w:rFonts w:ascii="Verdana" w:eastAsia="Times New Roman" w:hAnsi="Verdana" w:cs="Times New Roman"/>
          <w:color w:val="292D24"/>
          <w:sz w:val="24"/>
          <w:szCs w:val="24"/>
        </w:rPr>
        <w:t>–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1. Дача взятки должностному лицу лично или через посредника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2. Дача взятки должностному лицу лично или через посредника в значительном размере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3. Дача взятки должностному лицу лично или через посредника за совершение заведомо незаконных действий (бездействие)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4. Деяния, предусмотренные частями первой - третьей настоящего подраздела, если они совершены:</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а) группой лиц по предварительному сговору или организованной группой;</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б) в крупном размере,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5. Деяния, предусмотренные частями первой - четвертой настоящего подраздела, совершенные в особо крупном размере,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lastRenderedPageBreak/>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i/>
          <w:iCs/>
          <w:color w:val="292D24"/>
          <w:sz w:val="24"/>
          <w:szCs w:val="24"/>
        </w:rPr>
        <w:t>Провокация взятки</w:t>
      </w:r>
      <w:r w:rsidRPr="00F4560A">
        <w:rPr>
          <w:rFonts w:ascii="Verdana" w:eastAsia="Times New Roman" w:hAnsi="Verdana" w:cs="Times New Roman"/>
          <w:color w:val="292D24"/>
          <w:sz w:val="24"/>
          <w:szCs w:val="24"/>
        </w:rPr>
        <w:t>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i/>
          <w:iCs/>
          <w:color w:val="292D24"/>
          <w:sz w:val="24"/>
          <w:szCs w:val="24"/>
        </w:rPr>
        <w:t>Коммерческий подкуп</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Общие признаки преступного деяния при взяточничестве и коммерческом подкупе совпадают. Как и взяточничество, коммерческий подкуп имеет двуединый характер (дача и получение материальных ценностей или материальной выгоды). Как и при взяточничестве, разделяется ответственность за передачу материальных ценностей и за их незаконное получение.</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2. Те же деяния, если они: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а) совершены группой лиц по предварительному сговору или организованной группой;</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lastRenderedPageBreak/>
        <w:t>б) совершены за заведомо незаконные действия (бездействие),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4. Те же деяния, если они: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а) совершены группой лиц по предварительному сговору или организованной группой;</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б) сопряжены с вымогательством предмета подкупа;</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в) совершены за незаконные действия (бездействие), -</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Примечание: Лицо, совершившее деяния, предусмотренные частями первой или второй настоящего подраздела,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7.  Действия муниципального служащего в ситуации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lastRenderedPageBreak/>
        <w:t>риска возникновения конфликта интересов или сомнения в возможности возникновения такого конфликта</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Во всех случаях, когда муниципальный служащий сомневается в наличии или отсутствии риска возникновения конфликта интересов в своих действиях, а также в служебной деятельности подчиненных сотрудников, такому служащему необходимо обратиться за консультацией к должностным лицам кадровой службы, ответственным за профилактику коррупционных и иных правонарушений, либо должностным лицам органа местного самоуправления, ответственным за противодействие коррупции. Указанные должностные лица в соответствии с законодательством и </w:t>
      </w:r>
      <w:hyperlink r:id="rId32" w:history="1">
        <w:r w:rsidRPr="00F4560A">
          <w:rPr>
            <w:rFonts w:ascii="Verdana" w:eastAsia="Times New Roman" w:hAnsi="Verdana" w:cs="Times New Roman"/>
            <w:color w:val="7D7D7D"/>
            <w:sz w:val="24"/>
            <w:szCs w:val="24"/>
          </w:rPr>
          <w:t>должностными инструкциями</w:t>
        </w:r>
      </w:hyperlink>
      <w:r w:rsidRPr="00F4560A">
        <w:rPr>
          <w:rFonts w:ascii="Verdana" w:eastAsia="Times New Roman" w:hAnsi="Verdana" w:cs="Times New Roman"/>
          <w:color w:val="292D24"/>
          <w:sz w:val="24"/>
          <w:szCs w:val="24"/>
        </w:rPr>
        <w:t> дают консультации для обеспечения правомерного поведения муниципального служащего.</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Муниципальный служащий сам должен стремиться любым образом избегать конфликтогенных ситуаций. Кроме того, служащий всегда должен исключать в своем поведении поступки, ставящие под сомнение его личную незаинтересованность, беспристрастность.</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При возникновении ситуаций, связанных с возможным конфликтом интересов, служащий обязан немедленно информировать в письменном виде своего непосредственного руководителя (своего начальника) о сложившейся ситуации. Обстоятельства должны быть ясно и полно изложены служащим, все необходимые документы и материалы также должны быть представлены для принятия обоснованного решения.</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Отвод (самоотвод) муниципального служащего для предотвращения конфликта интересов может быть осуществлен, например, путем устранения от рассмотрения того или иного обращения, от участия в проверке на определенной территории или в отношении определенного лица. Такие меры следует принимать в случаях, когда есть сомнение в объективности служащего при рассмотрении обращения, проведении проверки.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Инициативу в данном случае должен стремиться проявить как сам служащий, так и его руководитель.</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Муниципальному служащему следует в точности выполнять рекомендации должностных лиц, ответственных за профилактику коррупционных и иных правонарушений (противодействие коррупции), а также решения комиссий по соблюдению требований к служебному поведению и урегулированию конфликта интересов.</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Невыполнение рекомендаций может привести к совершению служащим коррупционного правонарушения и применению к нему мер ответственности (в случае нарушения требований, касающихся конфликта интересов – увольнение в связи с утратой доверия).</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8.  Увольнение в связи с утратой доверия</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lastRenderedPageBreak/>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hyperlink r:id="rId33" w:history="1">
        <w:r w:rsidRPr="00F4560A">
          <w:rPr>
            <w:rFonts w:ascii="Verdana" w:eastAsia="Times New Roman" w:hAnsi="Verdana" w:cs="Times New Roman"/>
            <w:color w:val="7D7D7D"/>
            <w:sz w:val="24"/>
            <w:szCs w:val="24"/>
          </w:rPr>
          <w:t>взыскания</w:t>
        </w:r>
      </w:hyperlink>
      <w:r w:rsidRPr="00F4560A">
        <w:rPr>
          <w:rFonts w:ascii="Verdana" w:eastAsia="Times New Roman" w:hAnsi="Verdana" w:cs="Times New Roman"/>
          <w:color w:val="292D24"/>
          <w:sz w:val="24"/>
          <w:szCs w:val="24"/>
        </w:rPr>
        <w:t>:</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1) замечание;</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2) выговор;</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3) увольнение с муниципальной службы по соответствующим основаниям.</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w:t>
      </w:r>
      <w:hyperlink r:id="rId34" w:history="1">
        <w:r w:rsidRPr="00F4560A">
          <w:rPr>
            <w:rFonts w:ascii="Verdana" w:eastAsia="Times New Roman" w:hAnsi="Verdana" w:cs="Times New Roman"/>
            <w:color w:val="7D7D7D"/>
            <w:sz w:val="24"/>
            <w:szCs w:val="24"/>
          </w:rPr>
          <w:t>дисциплинарной ответственности</w:t>
        </w:r>
      </w:hyperlink>
      <w:r w:rsidRPr="00F4560A">
        <w:rPr>
          <w:rFonts w:ascii="Verdana" w:eastAsia="Times New Roman" w:hAnsi="Verdana" w:cs="Times New Roman"/>
          <w:color w:val="292D24"/>
          <w:sz w:val="24"/>
          <w:szCs w:val="24"/>
        </w:rPr>
        <w:t>, отстранен от исполнения должностных обязанностей с сохранением денежного содержания.</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3.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4.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4560A" w:rsidRPr="00F4560A" w:rsidRDefault="00F4560A" w:rsidP="00F4560A">
      <w:pPr>
        <w:shd w:val="clear" w:color="auto" w:fill="F8FAFB"/>
        <w:spacing w:after="0" w:line="240" w:lineRule="auto"/>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Гражданин, замещавший в органе местного самоуправления должность муниципальной службы, включенную в перечень должностей, утвержденный муниципальным </w:t>
      </w:r>
      <w:hyperlink r:id="rId35" w:history="1">
        <w:r w:rsidRPr="00F4560A">
          <w:rPr>
            <w:rFonts w:ascii="Verdana" w:eastAsia="Times New Roman" w:hAnsi="Verdana" w:cs="Times New Roman"/>
            <w:color w:val="7D7D7D"/>
            <w:sz w:val="24"/>
            <w:szCs w:val="24"/>
          </w:rPr>
          <w:t>нормативным правовым</w:t>
        </w:r>
      </w:hyperlink>
      <w:r w:rsidRPr="00F4560A">
        <w:rPr>
          <w:rFonts w:ascii="Verdana" w:eastAsia="Times New Roman" w:hAnsi="Verdana" w:cs="Times New Roman"/>
          <w:color w:val="292D24"/>
          <w:sz w:val="24"/>
          <w:szCs w:val="24"/>
        </w:rPr>
        <w:t> актом, в течение двух лет после увольнения с муниципальной службы не вправе замещать на условиях </w:t>
      </w:r>
      <w:hyperlink r:id="rId36" w:history="1">
        <w:r w:rsidRPr="00F4560A">
          <w:rPr>
            <w:rFonts w:ascii="Verdana" w:eastAsia="Times New Roman" w:hAnsi="Verdana" w:cs="Times New Roman"/>
            <w:color w:val="7D7D7D"/>
            <w:sz w:val="24"/>
            <w:szCs w:val="24"/>
          </w:rPr>
          <w:t>трудового договора</w:t>
        </w:r>
      </w:hyperlink>
      <w:r w:rsidRPr="00F4560A">
        <w:rPr>
          <w:rFonts w:ascii="Verdana" w:eastAsia="Times New Roman" w:hAnsi="Verdana" w:cs="Times New Roman"/>
          <w:color w:val="292D24"/>
          <w:sz w:val="24"/>
          <w:szCs w:val="24"/>
        </w:rPr>
        <w:t xml:space="preserve">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w:t>
      </w:r>
      <w:r w:rsidRPr="00F4560A">
        <w:rPr>
          <w:rFonts w:ascii="Verdana" w:eastAsia="Times New Roman" w:hAnsi="Verdana" w:cs="Times New Roman"/>
          <w:color w:val="292D24"/>
          <w:sz w:val="24"/>
          <w:szCs w:val="24"/>
        </w:rPr>
        <w:lastRenderedPageBreak/>
        <w:t>конфликта интересов, которое дается в порядке, устанавливаемом нормативными правовыми актами Российской Федерации.</w:t>
      </w:r>
    </w:p>
    <w:p w:rsidR="00F4560A" w:rsidRPr="00F4560A" w:rsidRDefault="00F4560A" w:rsidP="00F4560A">
      <w:pPr>
        <w:shd w:val="clear" w:color="auto" w:fill="F8FAFB"/>
        <w:spacing w:before="243" w:after="243" w:line="240" w:lineRule="auto"/>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9.  Рекомендации по правилам поведения в возможных ситуациях коррупционной направленности</w:t>
      </w:r>
    </w:p>
    <w:tbl>
      <w:tblPr>
        <w:tblW w:w="0" w:type="auto"/>
        <w:tblInd w:w="19" w:type="dxa"/>
        <w:shd w:val="clear" w:color="auto" w:fill="F8FAFB"/>
        <w:tblCellMar>
          <w:top w:w="15" w:type="dxa"/>
          <w:left w:w="15" w:type="dxa"/>
          <w:bottom w:w="15" w:type="dxa"/>
          <w:right w:w="15" w:type="dxa"/>
        </w:tblCellMar>
        <w:tblLook w:val="04A0"/>
      </w:tblPr>
      <w:tblGrid>
        <w:gridCol w:w="9410"/>
      </w:tblGrid>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Получение предложений об участии в криминальной группировке</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В ходе разговора постараться запомнить:</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какие требования либо предложения выдвигает данное лицо;</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действует самостоятельно или выступает в роли посредника;</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как, когда и кому с ним можно связаться;</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зафиксировать приметы лица и особенности его речи (голос, произношение, диалект, темп речи, манера речи и др.);</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если предложение поступило по телефону:</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запомнить звуковой фон (шумы автомашин, другого транспорта, характерные звуки, голоса и т. д.) дословно зафиксировать его на бумаге;</w:t>
            </w:r>
          </w:p>
          <w:p w:rsidR="00F4560A" w:rsidRPr="00F4560A" w:rsidRDefault="00F4560A" w:rsidP="00F4560A">
            <w:pPr>
              <w:spacing w:after="0"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после разговора немедленно сообщить в соответствующие </w:t>
            </w:r>
            <w:hyperlink r:id="rId37" w:history="1">
              <w:r w:rsidRPr="00F4560A">
                <w:rPr>
                  <w:rFonts w:ascii="Verdana" w:eastAsia="Times New Roman" w:hAnsi="Verdana" w:cs="Times New Roman"/>
                  <w:color w:val="7D7D7D"/>
                  <w:sz w:val="24"/>
                  <w:szCs w:val="24"/>
                </w:rPr>
                <w:t>правоохранительные органы</w:t>
              </w:r>
            </w:hyperlink>
            <w:r w:rsidRPr="00F4560A">
              <w:rPr>
                <w:rFonts w:ascii="Verdana" w:eastAsia="Times New Roman" w:hAnsi="Verdana" w:cs="Times New Roman"/>
                <w:color w:val="292D24"/>
                <w:sz w:val="24"/>
                <w:szCs w:val="24"/>
              </w:rPr>
              <w:t>;</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не распространяться о факте разговора и его содержании, максимально ограничить число людей, владеющих данной информацией.</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                                 Если Вам предлагают взятку</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xml:space="preserve">-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w:t>
            </w:r>
            <w:r w:rsidRPr="00F4560A">
              <w:rPr>
                <w:rFonts w:ascii="Verdana" w:eastAsia="Times New Roman" w:hAnsi="Verdana" w:cs="Times New Roman"/>
                <w:color w:val="292D24"/>
                <w:sz w:val="24"/>
                <w:szCs w:val="24"/>
              </w:rPr>
              <w:lastRenderedPageBreak/>
              <w:t>принять взятку;</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не берите инициативу в разговоре на себя, больше «работайте на прием», позволяйте потенциальному взяткодателю «выговориться», сообщать Вам как можно больше информации;</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доложить о данном факте служебной запиской руководителю;</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обратиться с письменным или устным сообщением о готовящемся преступлении в правоохранительные органы.</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lastRenderedPageBreak/>
              <w:t>                                                 Угроза жизни и здоровью</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 либо от других лиц рекомендуется:</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по возможности скрытно включить записывающее устройство;</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с угрожающими держать себя хладнокровно, а если их действия становятся агрессивными, сообщить об угрозах в правоохранительные органы и руководителю, вызвать руководителя проверяемой организации;</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xml:space="preserve">- немедленно доложить о факте угрозы своему руководителю и написать заявление в правоохранительные органы с подробным изложением </w:t>
            </w:r>
            <w:r w:rsidRPr="00F4560A">
              <w:rPr>
                <w:rFonts w:ascii="Verdana" w:eastAsia="Times New Roman" w:hAnsi="Verdana" w:cs="Times New Roman"/>
                <w:color w:val="292D24"/>
                <w:sz w:val="24"/>
                <w:szCs w:val="24"/>
              </w:rPr>
              <w:lastRenderedPageBreak/>
              <w:t>случившегося;</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lastRenderedPageBreak/>
              <w:t>                                         Конфликты интересов</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внимательно относиться к любой возможности конфликта интересов;</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принять меры по предотвращению конфликта интересов;</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сообщить непосредственному руководителю о любом реальном или потенциальном конфликте интересов;</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принять меры по преодолению возникшего конфликта интересов самостоятельно или по согласованию с руководителем;</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подчиниться решению по предотвращению или преодолению конфликта интересов.</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                       Интересы вне муниципальной службы</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муниципальный служащий не должен добиваться возможности осуществлять деятельность (возмездно или безвозмездно), занимать должность, несовместимые в соответствии с законодательством о муниципальной службе, а также осуществлять разрешенную деятельность, занимать должности, если они могут привести к конфликту интересов;</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xml:space="preserve">- муниципальный служащий обязан, прежде чем соглашаться на </w:t>
            </w:r>
            <w:r w:rsidRPr="00F4560A">
              <w:rPr>
                <w:rFonts w:ascii="Verdana" w:eastAsia="Times New Roman" w:hAnsi="Verdana" w:cs="Times New Roman"/>
                <w:color w:val="292D24"/>
                <w:sz w:val="24"/>
                <w:szCs w:val="24"/>
              </w:rPr>
              <w:lastRenderedPageBreak/>
              <w:t>замещение каких бы то ни было должностей вне муниципальной службы, согласовать этот вопрос с комиссией по соблюдению требований к служебному поведению и урегулированию конфликта интересов.</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lastRenderedPageBreak/>
              <w:t>                                                          Подарки</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 обязанностям;</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муниципальный служащий может принимать подарки как частное лицо, т. е. не в связи с должностным положением или в связи с исполнением должностных обязанностей.</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                               Отношение к ненадлежащей выгоде</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отказаться от ненадлежащей выгоды;</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избегать длительных контактов, связанных с предложением ненадлежащей выгоды;</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lastRenderedPageBreak/>
              <w:t>- в случае если ненадлежащую выгоду нельзя ни отклонить, ни возвратить отправителю, она должна быть передана соответствующим органам;</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довести факт предложения ненадлежащей выгоды до сведения непосредственного руководителя;</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продолжить работу в обычном порядке, в особенности с делом, в связи с которым была предложена ненадлежащая выгода.</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lastRenderedPageBreak/>
              <w:t>Злоупотребление служебным положением</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муниципальный служащий не должен предлагать никаких услуг, оказания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t>Использование информации</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 принятых в соответствии с федеральными законами;</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муниципальный служащий обязан принимать соответствующие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lastRenderedPageBreak/>
              <w:t>- муниципальный служащий не должен стремиться получить доступ к служебной информации, не относящейся к его компетенции;</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муниципальный служащий не должен задерживать официальную информацию, которая может или должна быть предана гласности.</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b/>
                <w:bCs/>
                <w:color w:val="292D24"/>
                <w:sz w:val="24"/>
                <w:szCs w:val="24"/>
              </w:rPr>
              <w:lastRenderedPageBreak/>
              <w:t>Интересы после прекращения муниципальной службы</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муниципальный служащий не должен использовать свое нахождение на муниципальной службе для получения предложений работы после ее завершения;</w:t>
            </w:r>
          </w:p>
          <w:p w:rsidR="00F4560A" w:rsidRPr="00F4560A" w:rsidRDefault="00F4560A" w:rsidP="00F4560A">
            <w:pPr>
              <w:spacing w:after="0"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w:t>
            </w:r>
            <w:hyperlink r:id="rId38" w:history="1">
              <w:r w:rsidRPr="00F4560A">
                <w:rPr>
                  <w:rFonts w:ascii="Verdana" w:eastAsia="Times New Roman" w:hAnsi="Verdana" w:cs="Times New Roman"/>
                  <w:color w:val="7D7D7D"/>
                  <w:sz w:val="24"/>
                  <w:szCs w:val="24"/>
                </w:rPr>
                <w:t>некоммерческой организации</w:t>
              </w:r>
            </w:hyperlink>
            <w:r w:rsidRPr="00F4560A">
              <w:rPr>
                <w:rFonts w:ascii="Verdana" w:eastAsia="Times New Roman" w:hAnsi="Verdana" w:cs="Times New Roman"/>
                <w:color w:val="292D24"/>
                <w:sz w:val="24"/>
                <w:szCs w:val="24"/>
              </w:rPr>
              <w:t> либо на </w:t>
            </w:r>
            <w:hyperlink r:id="rId39" w:history="1">
              <w:r w:rsidRPr="00F4560A">
                <w:rPr>
                  <w:rFonts w:ascii="Verdana" w:eastAsia="Times New Roman" w:hAnsi="Verdana" w:cs="Times New Roman"/>
                  <w:color w:val="7D7D7D"/>
                  <w:sz w:val="24"/>
                  <w:szCs w:val="24"/>
                </w:rPr>
                <w:t>выполнение работы</w:t>
              </w:r>
            </w:hyperlink>
            <w:r w:rsidRPr="00F4560A">
              <w:rPr>
                <w:rFonts w:ascii="Verdana" w:eastAsia="Times New Roman" w:hAnsi="Verdana" w:cs="Times New Roman"/>
                <w:color w:val="292D24"/>
                <w:sz w:val="24"/>
                <w:szCs w:val="24"/>
              </w:rPr>
              <w:t>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бывший муниципальный служащий обязан при заключении трудового договора и (или) гражданско-правового договора сообщить работодателю сведения о последнем месте службы;</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xml:space="preserve">- бывший муниципальный служащий не должен действовать от имени, какого бы то было лица или организации в деле, по которому он действовал или консультировал от имени муниципальной службы, что </w:t>
            </w:r>
            <w:r w:rsidRPr="00F4560A">
              <w:rPr>
                <w:rFonts w:ascii="Verdana" w:eastAsia="Times New Roman" w:hAnsi="Verdana" w:cs="Times New Roman"/>
                <w:color w:val="292D24"/>
                <w:sz w:val="24"/>
                <w:szCs w:val="24"/>
              </w:rPr>
              <w:lastRenderedPageBreak/>
              <w:t>дало бы дополнительные преимущества этому лицу или этой организации;</w:t>
            </w:r>
          </w:p>
          <w:p w:rsidR="00F4560A" w:rsidRPr="00F4560A" w:rsidRDefault="00F4560A" w:rsidP="00F4560A">
            <w:pPr>
              <w:spacing w:before="243" w:after="243"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after="0"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lastRenderedPageBreak/>
              <w:t> </w:t>
            </w:r>
          </w:p>
        </w:tc>
      </w:tr>
      <w:tr w:rsidR="00F4560A" w:rsidRPr="00F4560A" w:rsidTr="00F4560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F4560A" w:rsidRPr="00F4560A" w:rsidRDefault="00F4560A" w:rsidP="00F4560A">
            <w:pPr>
              <w:spacing w:after="0" w:line="425" w:lineRule="atLeast"/>
              <w:rPr>
                <w:rFonts w:ascii="Verdana" w:eastAsia="Times New Roman" w:hAnsi="Verdana" w:cs="Times New Roman"/>
                <w:color w:val="292D24"/>
                <w:sz w:val="24"/>
                <w:szCs w:val="24"/>
              </w:rPr>
            </w:pPr>
            <w:r w:rsidRPr="00F4560A">
              <w:rPr>
                <w:rFonts w:ascii="Verdana" w:eastAsia="Times New Roman" w:hAnsi="Verdana" w:cs="Times New Roman"/>
                <w:color w:val="292D24"/>
                <w:sz w:val="24"/>
                <w:szCs w:val="24"/>
              </w:rPr>
              <w:t> </w:t>
            </w:r>
          </w:p>
        </w:tc>
      </w:tr>
    </w:tbl>
    <w:p w:rsidR="00F049C2" w:rsidRPr="00F4560A" w:rsidRDefault="00F049C2" w:rsidP="00F4560A"/>
    <w:sectPr w:rsidR="00F049C2" w:rsidRPr="00F4560A"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C0AA4"/>
    <w:multiLevelType w:val="multilevel"/>
    <w:tmpl w:val="8BC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E726C"/>
    <w:rsid w:val="00047A26"/>
    <w:rsid w:val="000D4086"/>
    <w:rsid w:val="00181CA1"/>
    <w:rsid w:val="001D67F6"/>
    <w:rsid w:val="00295E0C"/>
    <w:rsid w:val="002968D4"/>
    <w:rsid w:val="00347497"/>
    <w:rsid w:val="00375786"/>
    <w:rsid w:val="003770B3"/>
    <w:rsid w:val="00377365"/>
    <w:rsid w:val="003A6A8A"/>
    <w:rsid w:val="003E1B8B"/>
    <w:rsid w:val="00404576"/>
    <w:rsid w:val="004779FC"/>
    <w:rsid w:val="00522BE4"/>
    <w:rsid w:val="00524648"/>
    <w:rsid w:val="00561449"/>
    <w:rsid w:val="005B045E"/>
    <w:rsid w:val="005B0A34"/>
    <w:rsid w:val="005B4A5D"/>
    <w:rsid w:val="00600D2F"/>
    <w:rsid w:val="00602D24"/>
    <w:rsid w:val="007020C3"/>
    <w:rsid w:val="007A6EB1"/>
    <w:rsid w:val="007B5824"/>
    <w:rsid w:val="007D1A7A"/>
    <w:rsid w:val="00820E40"/>
    <w:rsid w:val="0085042F"/>
    <w:rsid w:val="00883D67"/>
    <w:rsid w:val="00937433"/>
    <w:rsid w:val="009B3681"/>
    <w:rsid w:val="009C08D1"/>
    <w:rsid w:val="00A41B9A"/>
    <w:rsid w:val="00A80375"/>
    <w:rsid w:val="00B11D47"/>
    <w:rsid w:val="00B31449"/>
    <w:rsid w:val="00B9040A"/>
    <w:rsid w:val="00C45111"/>
    <w:rsid w:val="00CB0C20"/>
    <w:rsid w:val="00CE726C"/>
    <w:rsid w:val="00D207FD"/>
    <w:rsid w:val="00D37D9D"/>
    <w:rsid w:val="00D651F6"/>
    <w:rsid w:val="00D7058A"/>
    <w:rsid w:val="00DD49DA"/>
    <w:rsid w:val="00DE53EF"/>
    <w:rsid w:val="00E12765"/>
    <w:rsid w:val="00EA76B3"/>
    <w:rsid w:val="00F049C2"/>
    <w:rsid w:val="00F4560A"/>
    <w:rsid w:val="00F806F8"/>
    <w:rsid w:val="00FB6F19"/>
    <w:rsid w:val="00FB7210"/>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ofessionalmznaya_deyatelmznostmz/" TargetMode="External"/><Relationship Id="rId13" Type="http://schemas.openxmlformats.org/officeDocument/2006/relationships/hyperlink" Target="https://pandia.ru/text/category/doveritelmznoe_upravlenie/" TargetMode="External"/><Relationship Id="rId18" Type="http://schemas.openxmlformats.org/officeDocument/2006/relationships/hyperlink" Target="https://pandia.ru/text/category/organi_mestnogo_samoupravleniya/" TargetMode="External"/><Relationship Id="rId26" Type="http://schemas.openxmlformats.org/officeDocument/2006/relationships/hyperlink" Target="https://pandia.ru/text/category/akkreditiv/" TargetMode="External"/><Relationship Id="rId39" Type="http://schemas.openxmlformats.org/officeDocument/2006/relationships/hyperlink" Target="https://pandia.ru/text/category/vipolnenie_rabot/" TargetMode="External"/><Relationship Id="rId3" Type="http://schemas.openxmlformats.org/officeDocument/2006/relationships/styles" Target="styles.xml"/><Relationship Id="rId21" Type="http://schemas.openxmlformats.org/officeDocument/2006/relationships/hyperlink" Target="https://pandia.ru/text/category/komandirovka_sluzhebnaya/" TargetMode="External"/><Relationship Id="rId34" Type="http://schemas.openxmlformats.org/officeDocument/2006/relationships/hyperlink" Target="https://pandia.ru/text/category/distciplinarnaya_otvetstvennostmz/" TargetMode="External"/><Relationship Id="rId42" Type="http://schemas.microsoft.com/office/2007/relationships/stylesWithEffects" Target="stylesWithEffects.xml"/><Relationship Id="rId7" Type="http://schemas.openxmlformats.org/officeDocument/2006/relationships/hyperlink" Target="https://pandia.ru/text/category/imushestvennoe_pravo/" TargetMode="External"/><Relationship Id="rId12" Type="http://schemas.openxmlformats.org/officeDocument/2006/relationships/hyperlink" Target="https://pandia.ru/text/category/tcennie_bumagi/" TargetMode="External"/><Relationship Id="rId17" Type="http://schemas.openxmlformats.org/officeDocument/2006/relationships/hyperlink" Target="https://pandia.ru/text/category/zloupotreblenie_vlastmzyu__sluzhebnim_polozheniem/" TargetMode="External"/><Relationship Id="rId25" Type="http://schemas.openxmlformats.org/officeDocument/2006/relationships/hyperlink" Target="https://pandia.ru/text/category/valyuta_tceni/" TargetMode="External"/><Relationship Id="rId33" Type="http://schemas.openxmlformats.org/officeDocument/2006/relationships/hyperlink" Target="https://pandia.ru/text/category/vziskanie/" TargetMode="External"/><Relationship Id="rId38" Type="http://schemas.openxmlformats.org/officeDocument/2006/relationships/hyperlink" Target="https://pandia.ru/text/category/nekommercheskie_organizatcii/" TargetMode="External"/><Relationship Id="rId2" Type="http://schemas.openxmlformats.org/officeDocument/2006/relationships/numbering" Target="numbering.xml"/><Relationship Id="rId16" Type="http://schemas.openxmlformats.org/officeDocument/2006/relationships/hyperlink" Target="https://pandia.ru/text/category/obyazatelmzstva_imushestvennogo_haraktera/" TargetMode="External"/><Relationship Id="rId20" Type="http://schemas.openxmlformats.org/officeDocument/2006/relationships/hyperlink" Target="https://pandia.ru/text/category/ugolovnaya_otvetstvennostmz/" TargetMode="External"/><Relationship Id="rId29" Type="http://schemas.openxmlformats.org/officeDocument/2006/relationships/hyperlink" Target="https://pandia.ru/text/category/bankovskaya_ssu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andia.ru/text/category/munitcipalmznie_rajoni/" TargetMode="External"/><Relationship Id="rId11" Type="http://schemas.openxmlformats.org/officeDocument/2006/relationships/hyperlink" Target="https://pandia.ru/text/category/kommercheskie_organizatcii/" TargetMode="External"/><Relationship Id="rId24" Type="http://schemas.openxmlformats.org/officeDocument/2006/relationships/hyperlink" Target="https://pandia.ru/text/category/inostrannaya_valyuta/" TargetMode="External"/><Relationship Id="rId32" Type="http://schemas.openxmlformats.org/officeDocument/2006/relationships/hyperlink" Target="https://pandia.ru/text/category/dolzhnostnie_instruktcii/" TargetMode="External"/><Relationship Id="rId37" Type="http://schemas.openxmlformats.org/officeDocument/2006/relationships/hyperlink" Target="https://pandia.ru/text/category/pravoohranitelmznie_organ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ndia.ru/text/category/svedeniya_o_dohodah/" TargetMode="External"/><Relationship Id="rId23" Type="http://schemas.openxmlformats.org/officeDocument/2006/relationships/hyperlink" Target="https://pandia.ru/text/category/vzyatochnichestvo/" TargetMode="External"/><Relationship Id="rId28" Type="http://schemas.openxmlformats.org/officeDocument/2006/relationships/hyperlink" Target="https://pandia.ru/text/category/dragotcennie_kamni/" TargetMode="External"/><Relationship Id="rId36" Type="http://schemas.openxmlformats.org/officeDocument/2006/relationships/hyperlink" Target="https://pandia.ru/text/category/trudovie_dogovora/" TargetMode="External"/><Relationship Id="rId10" Type="http://schemas.openxmlformats.org/officeDocument/2006/relationships/hyperlink" Target="https://pandia.ru/text/category/organi_upravleniya/" TargetMode="External"/><Relationship Id="rId19" Type="http://schemas.openxmlformats.org/officeDocument/2006/relationships/hyperlink" Target="https://pandia.ru/text/category/zakoni_v_rossii/" TargetMode="External"/><Relationship Id="rId31" Type="http://schemas.openxmlformats.org/officeDocument/2006/relationships/hyperlink" Target="https://pandia.ru/text/category/gosudarstvennie_dolzhnosti/" TargetMode="External"/><Relationship Id="rId4" Type="http://schemas.openxmlformats.org/officeDocument/2006/relationships/settings" Target="settings.xml"/><Relationship Id="rId9" Type="http://schemas.openxmlformats.org/officeDocument/2006/relationships/hyperlink" Target="https://pandia.ru/text/category/predprinimatelmzskaya_deyatelmznostmz/" TargetMode="External"/><Relationship Id="rId14" Type="http://schemas.openxmlformats.org/officeDocument/2006/relationships/hyperlink" Target="https://pandia.ru/text/category/pravovie_akti/" TargetMode="External"/><Relationship Id="rId22" Type="http://schemas.openxmlformats.org/officeDocument/2006/relationships/hyperlink" Target="https://pandia.ru/text/category/munitcipalmznaya_sobstvennostmz/" TargetMode="External"/><Relationship Id="rId27" Type="http://schemas.openxmlformats.org/officeDocument/2006/relationships/hyperlink" Target="https://pandia.ru/text/category/dragotcennie_metalli/" TargetMode="External"/><Relationship Id="rId30" Type="http://schemas.openxmlformats.org/officeDocument/2006/relationships/hyperlink" Target="https://pandia.ru/text/category/zarabotnaya_plata/" TargetMode="External"/><Relationship Id="rId35" Type="http://schemas.openxmlformats.org/officeDocument/2006/relationships/hyperlink" Target="https://pandia.ru/text/category/normi_pra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F8CB1-4C55-41E4-90D6-96866D3D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25</Pages>
  <Words>8084</Words>
  <Characters>46081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54057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39</cp:revision>
  <cp:lastPrinted>2017-03-16T05:23:00Z</cp:lastPrinted>
  <dcterms:created xsi:type="dcterms:W3CDTF">2017-03-14T13:52:00Z</dcterms:created>
  <dcterms:modified xsi:type="dcterms:W3CDTF">2023-11-10T18:06:00Z</dcterms:modified>
</cp:coreProperties>
</file>